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45117A" w14:textId="5D99CAF7" w:rsidR="00E668BE" w:rsidRPr="0024653A" w:rsidRDefault="00E668BE" w:rsidP="00E668BE">
      <w:pPr>
        <w:tabs>
          <w:tab w:val="right" w:pos="9639"/>
        </w:tabs>
        <w:rPr>
          <w:rFonts w:ascii="Arial" w:hAnsi="Arial" w:cs="Arial"/>
          <w:b/>
          <w:sz w:val="24"/>
          <w:szCs w:val="24"/>
          <w:lang w:eastAsia="ko-KR"/>
        </w:rPr>
      </w:pPr>
      <w:r w:rsidRPr="0024653A">
        <w:rPr>
          <w:rFonts w:ascii="Arial" w:hAnsi="Arial" w:cs="Arial"/>
          <w:b/>
          <w:sz w:val="24"/>
          <w:szCs w:val="24"/>
        </w:rPr>
        <w:t>3GPP TSG-RAN WG4 Meeting #105</w:t>
      </w:r>
      <w:r w:rsidRPr="0024653A">
        <w:rPr>
          <w:rFonts w:ascii="Arial" w:hAnsi="Arial" w:cs="Arial"/>
          <w:b/>
          <w:sz w:val="24"/>
          <w:szCs w:val="24"/>
        </w:rPr>
        <w:tab/>
      </w:r>
      <w:r w:rsidR="00D71EDD" w:rsidRPr="00D71EDD">
        <w:rPr>
          <w:rFonts w:ascii="Arial" w:hAnsi="Arial" w:cs="Arial"/>
          <w:b/>
          <w:sz w:val="24"/>
          <w:szCs w:val="24"/>
        </w:rPr>
        <w:t>R4-2219409</w:t>
      </w:r>
    </w:p>
    <w:p w14:paraId="46A940EB" w14:textId="12BC3DB4" w:rsidR="00151CDF" w:rsidRPr="00151CDF" w:rsidRDefault="00E668BE" w:rsidP="00152C1A">
      <w:pPr>
        <w:widowControl/>
        <w:tabs>
          <w:tab w:val="right" w:pos="9639"/>
        </w:tabs>
        <w:spacing w:after="100" w:afterAutospacing="1"/>
        <w:jc w:val="left"/>
        <w:rPr>
          <w:rFonts w:ascii="Arial" w:eastAsia="等线" w:hAnsi="Arial" w:cs="Arial"/>
          <w:b/>
          <w:kern w:val="0"/>
          <w:sz w:val="24"/>
          <w:szCs w:val="24"/>
          <w:lang w:val="en-GB"/>
        </w:rPr>
      </w:pPr>
      <w:r w:rsidRPr="0024653A">
        <w:rPr>
          <w:rFonts w:ascii="Arial" w:hAnsi="Arial" w:cs="Arial"/>
          <w:b/>
          <w:sz w:val="24"/>
          <w:szCs w:val="24"/>
        </w:rPr>
        <w:t>France Toulouse, 14-18 November 2022</w:t>
      </w:r>
    </w:p>
    <w:p w14:paraId="662C52C8" w14:textId="77777777" w:rsidR="00151CDF" w:rsidRPr="00151CDF" w:rsidRDefault="00151CDF" w:rsidP="00151CDF">
      <w:pPr>
        <w:widowControl/>
        <w:spacing w:after="120"/>
        <w:ind w:left="1985" w:hanging="1985"/>
        <w:jc w:val="left"/>
        <w:rPr>
          <w:rFonts w:ascii="Arial" w:hAnsi="Arial" w:cs="Arial"/>
          <w:color w:val="000000"/>
          <w:kern w:val="0"/>
          <w:sz w:val="22"/>
          <w:szCs w:val="20"/>
          <w:lang w:val="en-GB"/>
        </w:rPr>
      </w:pPr>
      <w:r w:rsidRPr="00151CDF">
        <w:rPr>
          <w:rFonts w:ascii="Arial" w:eastAsia="MS Mincho" w:hAnsi="Arial" w:cs="Arial"/>
          <w:b/>
          <w:kern w:val="0"/>
          <w:sz w:val="22"/>
          <w:szCs w:val="20"/>
          <w:lang w:val="en-GB" w:eastAsia="en-US"/>
        </w:rPr>
        <w:t>Source:</w:t>
      </w:r>
      <w:r w:rsidRPr="00151CDF">
        <w:rPr>
          <w:rFonts w:ascii="Arial" w:eastAsia="MS Mincho" w:hAnsi="Arial" w:cs="Arial"/>
          <w:b/>
          <w:kern w:val="0"/>
          <w:sz w:val="22"/>
          <w:szCs w:val="20"/>
          <w:lang w:val="en-GB" w:eastAsia="en-US"/>
        </w:rPr>
        <w:tab/>
      </w:r>
      <w:r w:rsidRPr="00151CDF">
        <w:rPr>
          <w:rFonts w:ascii="Arial" w:hAnsi="Arial" w:cs="Arial"/>
          <w:color w:val="000000"/>
          <w:kern w:val="0"/>
          <w:sz w:val="22"/>
          <w:szCs w:val="20"/>
          <w:lang w:val="en-GB"/>
        </w:rPr>
        <w:t>Huawei, Hisilicon</w:t>
      </w:r>
    </w:p>
    <w:p w14:paraId="4D70B393" w14:textId="5FEEAC84" w:rsidR="00151CDF" w:rsidRPr="00151CDF" w:rsidRDefault="00151CDF" w:rsidP="00151CDF">
      <w:pPr>
        <w:widowControl/>
        <w:spacing w:after="120"/>
        <w:ind w:left="1985" w:hanging="1985"/>
        <w:jc w:val="left"/>
        <w:rPr>
          <w:rFonts w:ascii="Arial" w:eastAsia="等线" w:hAnsi="Arial" w:cs="Arial"/>
          <w:color w:val="000000"/>
          <w:kern w:val="0"/>
          <w:sz w:val="22"/>
          <w:szCs w:val="20"/>
          <w:lang w:val="en-GB"/>
        </w:rPr>
      </w:pPr>
      <w:r w:rsidRPr="00151CDF">
        <w:rPr>
          <w:rFonts w:ascii="Arial" w:eastAsia="MS Mincho" w:hAnsi="Arial" w:cs="Arial"/>
          <w:b/>
          <w:color w:val="000000"/>
          <w:kern w:val="0"/>
          <w:sz w:val="22"/>
          <w:szCs w:val="20"/>
          <w:lang w:val="en-GB" w:eastAsia="en-US"/>
        </w:rPr>
        <w:t>Title:</w:t>
      </w:r>
      <w:r w:rsidRPr="00151CDF">
        <w:rPr>
          <w:rFonts w:ascii="Arial" w:eastAsia="MS Mincho" w:hAnsi="Arial" w:cs="Arial"/>
          <w:b/>
          <w:color w:val="000000"/>
          <w:kern w:val="0"/>
          <w:sz w:val="22"/>
          <w:szCs w:val="20"/>
          <w:lang w:val="en-GB" w:eastAsia="en-US"/>
        </w:rPr>
        <w:tab/>
      </w:r>
      <w:r w:rsidR="00293618" w:rsidRPr="00293618">
        <w:rPr>
          <w:rFonts w:ascii="Arial" w:eastAsia="MS Mincho" w:hAnsi="Arial" w:cs="Arial"/>
          <w:color w:val="000000"/>
          <w:kern w:val="0"/>
          <w:sz w:val="22"/>
          <w:szCs w:val="20"/>
          <w:lang w:val="en-GB" w:eastAsia="ja-JP"/>
        </w:rPr>
        <w:t xml:space="preserve">Discussion on Multi-carrier enhancements with </w:t>
      </w:r>
      <w:r w:rsidR="00293618">
        <w:rPr>
          <w:rFonts w:ascii="Arial" w:eastAsia="MS Mincho" w:hAnsi="Arial" w:cs="Arial"/>
          <w:color w:val="000000"/>
          <w:kern w:val="0"/>
          <w:sz w:val="22"/>
          <w:szCs w:val="20"/>
          <w:lang w:val="en-GB" w:eastAsia="ja-JP"/>
        </w:rPr>
        <w:t>multiple</w:t>
      </w:r>
      <w:r w:rsidR="00293618" w:rsidRPr="00293618">
        <w:rPr>
          <w:rFonts w:ascii="Arial" w:eastAsia="MS Mincho" w:hAnsi="Arial" w:cs="Arial"/>
          <w:color w:val="000000"/>
          <w:kern w:val="0"/>
          <w:sz w:val="22"/>
          <w:szCs w:val="20"/>
          <w:lang w:val="en-GB" w:eastAsia="ja-JP"/>
        </w:rPr>
        <w:t xml:space="preserve"> TAG</w:t>
      </w:r>
      <w:r w:rsidR="00C76BE1">
        <w:rPr>
          <w:rFonts w:ascii="Arial" w:eastAsia="MS Mincho" w:hAnsi="Arial" w:cs="Arial"/>
          <w:color w:val="000000"/>
          <w:kern w:val="0"/>
          <w:sz w:val="22"/>
          <w:szCs w:val="20"/>
          <w:lang w:val="en-GB" w:eastAsia="ja-JP"/>
        </w:rPr>
        <w:t>s</w:t>
      </w:r>
    </w:p>
    <w:p w14:paraId="77A5DDF9" w14:textId="7D693550" w:rsidR="00151CDF" w:rsidRPr="00151CDF" w:rsidRDefault="00151CDF" w:rsidP="00151CDF">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等线" w:hAnsi="Arial" w:cs="Arial"/>
          <w:color w:val="000000"/>
          <w:kern w:val="0"/>
          <w:sz w:val="22"/>
          <w:szCs w:val="20"/>
          <w:lang w:val="en-GB"/>
        </w:rPr>
      </w:pPr>
      <w:r w:rsidRPr="00151CDF">
        <w:rPr>
          <w:rFonts w:ascii="Arial" w:eastAsia="MS Mincho" w:hAnsi="Arial" w:cs="Arial"/>
          <w:b/>
          <w:color w:val="000000"/>
          <w:kern w:val="0"/>
          <w:sz w:val="22"/>
          <w:szCs w:val="20"/>
          <w:lang w:val="pt-BR" w:eastAsia="en-US"/>
        </w:rPr>
        <w:t>Agenda item:</w:t>
      </w:r>
      <w:r w:rsidRPr="00151CDF">
        <w:rPr>
          <w:rFonts w:ascii="Arial" w:eastAsia="MS Mincho" w:hAnsi="Arial" w:cs="Arial"/>
          <w:b/>
          <w:color w:val="000000"/>
          <w:kern w:val="0"/>
          <w:sz w:val="22"/>
          <w:szCs w:val="20"/>
          <w:lang w:val="pt-BR" w:eastAsia="en-US"/>
        </w:rPr>
        <w:tab/>
      </w:r>
      <w:r w:rsidRPr="00151CDF">
        <w:rPr>
          <w:rFonts w:ascii="Arial" w:eastAsia="MS Mincho" w:hAnsi="Arial" w:cs="Arial" w:hint="eastAsia"/>
          <w:b/>
          <w:color w:val="000000"/>
          <w:kern w:val="0"/>
          <w:sz w:val="22"/>
          <w:szCs w:val="20"/>
          <w:lang w:val="pt-BR" w:eastAsia="ja-JP"/>
        </w:rPr>
        <w:tab/>
      </w:r>
      <w:r w:rsidRPr="00151CDF">
        <w:rPr>
          <w:rFonts w:ascii="Arial" w:eastAsia="MS Mincho" w:hAnsi="Arial" w:cs="Arial" w:hint="eastAsia"/>
          <w:b/>
          <w:color w:val="000000"/>
          <w:kern w:val="0"/>
          <w:sz w:val="22"/>
          <w:szCs w:val="20"/>
          <w:lang w:val="pt-BR" w:eastAsia="ja-JP"/>
        </w:rPr>
        <w:tab/>
      </w:r>
      <w:r w:rsidR="00735B29">
        <w:rPr>
          <w:rFonts w:ascii="Arial" w:eastAsia="MS Mincho" w:hAnsi="Arial" w:cs="Arial"/>
          <w:color w:val="000000"/>
          <w:kern w:val="0"/>
          <w:sz w:val="22"/>
          <w:szCs w:val="20"/>
          <w:lang w:val="pt-BR" w:eastAsia="ja-JP"/>
        </w:rPr>
        <w:t>8.20.2.2</w:t>
      </w:r>
    </w:p>
    <w:p w14:paraId="314195EA" w14:textId="054CDC1C" w:rsidR="00151CDF" w:rsidRPr="00151CDF" w:rsidRDefault="00151CDF" w:rsidP="00151CDF">
      <w:pPr>
        <w:widowControl/>
        <w:spacing w:after="120"/>
        <w:ind w:left="1985" w:hanging="1985"/>
        <w:jc w:val="left"/>
        <w:rPr>
          <w:rFonts w:ascii="Arial" w:eastAsia="MS Mincho" w:hAnsi="Arial" w:cs="Arial"/>
          <w:kern w:val="0"/>
          <w:sz w:val="22"/>
          <w:szCs w:val="20"/>
          <w:lang w:val="en-GB" w:eastAsia="ja-JP"/>
        </w:rPr>
      </w:pPr>
      <w:r w:rsidRPr="00151CDF">
        <w:rPr>
          <w:rFonts w:ascii="Arial" w:eastAsia="MS Mincho" w:hAnsi="Arial" w:cs="Arial"/>
          <w:b/>
          <w:color w:val="000000"/>
          <w:kern w:val="0"/>
          <w:sz w:val="22"/>
          <w:szCs w:val="20"/>
          <w:lang w:val="en-GB" w:eastAsia="en-US"/>
        </w:rPr>
        <w:t>Document for:</w:t>
      </w:r>
      <w:r w:rsidRPr="00151CDF">
        <w:rPr>
          <w:rFonts w:ascii="Arial" w:eastAsia="MS Mincho" w:hAnsi="Arial" w:cs="Arial"/>
          <w:b/>
          <w:color w:val="000000"/>
          <w:kern w:val="0"/>
          <w:sz w:val="22"/>
          <w:szCs w:val="20"/>
          <w:lang w:val="en-GB" w:eastAsia="en-US"/>
        </w:rPr>
        <w:tab/>
      </w:r>
      <w:r w:rsidR="005A5E6E">
        <w:rPr>
          <w:rFonts w:ascii="Arial" w:eastAsia="MS Mincho" w:hAnsi="Arial" w:cs="Arial"/>
          <w:color w:val="000000"/>
          <w:kern w:val="0"/>
          <w:sz w:val="22"/>
          <w:szCs w:val="20"/>
          <w:lang w:val="en-GB" w:eastAsia="ja-JP"/>
        </w:rPr>
        <w:t>Approval</w:t>
      </w:r>
    </w:p>
    <w:p w14:paraId="376F651A" w14:textId="77777777" w:rsidR="000C74C9" w:rsidRDefault="000C74C9" w:rsidP="00BD3BC8">
      <w:pPr>
        <w:keepNext/>
        <w:keepLines/>
        <w:widowControl/>
        <w:pBdr>
          <w:top w:val="single" w:sz="12" w:space="1" w:color="auto"/>
        </w:pBdr>
        <w:tabs>
          <w:tab w:val="left" w:pos="567"/>
        </w:tabs>
        <w:adjustRightInd w:val="0"/>
        <w:snapToGrid w:val="0"/>
        <w:spacing w:before="240" w:after="18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1. Introduction</w:t>
      </w:r>
    </w:p>
    <w:p w14:paraId="7F43E4C6" w14:textId="10AE5F95" w:rsidR="00C418C4" w:rsidRPr="00C418C4" w:rsidRDefault="00E055C0" w:rsidP="00BD3BC8">
      <w:pPr>
        <w:widowControl/>
        <w:overflowPunct w:val="0"/>
        <w:autoSpaceDE w:val="0"/>
        <w:autoSpaceDN w:val="0"/>
        <w:adjustRightInd w:val="0"/>
        <w:snapToGrid w:val="0"/>
        <w:spacing w:after="60" w:line="300" w:lineRule="auto"/>
        <w:textAlignment w:val="baseline"/>
        <w:rPr>
          <w:rFonts w:ascii="Times New Roman" w:hAnsi="Times New Roman"/>
          <w:kern w:val="0"/>
          <w:sz w:val="22"/>
        </w:rPr>
      </w:pPr>
      <w:r>
        <w:rPr>
          <w:rFonts w:ascii="Times New Roman" w:hAnsi="Times New Roman"/>
          <w:kern w:val="0"/>
          <w:sz w:val="22"/>
        </w:rPr>
        <w:t>In the RAN4#104</w:t>
      </w:r>
      <w:r w:rsidR="006049F4">
        <w:rPr>
          <w:rFonts w:ascii="Times New Roman" w:hAnsi="Times New Roman"/>
          <w:kern w:val="0"/>
          <w:sz w:val="22"/>
        </w:rPr>
        <w:t>b-</w:t>
      </w:r>
      <w:r>
        <w:rPr>
          <w:rFonts w:ascii="Times New Roman" w:hAnsi="Times New Roman"/>
          <w:kern w:val="0"/>
          <w:sz w:val="22"/>
        </w:rPr>
        <w:t>e meeting, m</w:t>
      </w:r>
      <w:r w:rsidRPr="00E055C0">
        <w:rPr>
          <w:rFonts w:ascii="Times New Roman" w:hAnsi="Times New Roman"/>
          <w:kern w:val="0"/>
          <w:sz w:val="22"/>
        </w:rPr>
        <w:t>ulti-carrier enhancements with multiple TAG</w:t>
      </w:r>
      <w:r>
        <w:rPr>
          <w:rFonts w:ascii="Times New Roman" w:hAnsi="Times New Roman"/>
          <w:kern w:val="0"/>
          <w:sz w:val="22"/>
        </w:rPr>
        <w:t xml:space="preserve"> was discussed in [1]. </w:t>
      </w:r>
      <w:r w:rsidR="00C418C4" w:rsidRPr="00C418C4">
        <w:rPr>
          <w:rFonts w:ascii="Times New Roman" w:hAnsi="Times New Roman"/>
          <w:kern w:val="0"/>
          <w:sz w:val="22"/>
        </w:rPr>
        <w:t xml:space="preserve">In </w:t>
      </w:r>
      <w:r>
        <w:rPr>
          <w:rFonts w:ascii="Times New Roman" w:hAnsi="Times New Roman"/>
          <w:kern w:val="0"/>
          <w:sz w:val="22"/>
        </w:rPr>
        <w:t xml:space="preserve">this contribution, we would like to focus on the </w:t>
      </w:r>
      <w:r w:rsidR="00C418C4" w:rsidRPr="00C418C4">
        <w:rPr>
          <w:rFonts w:ascii="Times New Roman" w:hAnsi="Times New Roman"/>
          <w:kern w:val="0"/>
          <w:sz w:val="22"/>
        </w:rPr>
        <w:t>RAN</w:t>
      </w:r>
      <w:r w:rsidR="005427C9">
        <w:rPr>
          <w:rFonts w:ascii="Times New Roman" w:hAnsi="Times New Roman"/>
          <w:kern w:val="0"/>
          <w:sz w:val="22"/>
        </w:rPr>
        <w:t>4</w:t>
      </w:r>
      <w:r>
        <w:rPr>
          <w:rFonts w:ascii="Times New Roman" w:hAnsi="Times New Roman"/>
          <w:kern w:val="0"/>
          <w:sz w:val="22"/>
        </w:rPr>
        <w:t xml:space="preserve"> impact from </w:t>
      </w:r>
      <w:proofErr w:type="spellStart"/>
      <w:r>
        <w:rPr>
          <w:rFonts w:ascii="Times New Roman" w:hAnsi="Times New Roman"/>
          <w:kern w:val="0"/>
          <w:sz w:val="22"/>
        </w:rPr>
        <w:t>Tx</w:t>
      </w:r>
      <w:proofErr w:type="spellEnd"/>
      <w:r>
        <w:rPr>
          <w:rFonts w:ascii="Times New Roman" w:hAnsi="Times New Roman"/>
          <w:kern w:val="0"/>
          <w:sz w:val="22"/>
        </w:rPr>
        <w:t xml:space="preserve"> switching with multi</w:t>
      </w:r>
      <w:r w:rsidR="00C76BE1">
        <w:rPr>
          <w:rFonts w:ascii="Times New Roman" w:hAnsi="Times New Roman"/>
          <w:kern w:val="0"/>
          <w:sz w:val="22"/>
        </w:rPr>
        <w:t xml:space="preserve">ple </w:t>
      </w:r>
      <w:r>
        <w:rPr>
          <w:rFonts w:ascii="Times New Roman" w:hAnsi="Times New Roman"/>
          <w:kern w:val="0"/>
          <w:sz w:val="22"/>
        </w:rPr>
        <w:t>TAG</w:t>
      </w:r>
      <w:r w:rsidR="00C76BE1">
        <w:rPr>
          <w:rFonts w:ascii="Times New Roman" w:hAnsi="Times New Roman"/>
          <w:kern w:val="0"/>
          <w:sz w:val="22"/>
        </w:rPr>
        <w:t>s</w:t>
      </w:r>
      <w:r w:rsidR="00C418C4" w:rsidRPr="00C418C4">
        <w:rPr>
          <w:rFonts w:ascii="Times New Roman" w:hAnsi="Times New Roman"/>
          <w:kern w:val="0"/>
          <w:sz w:val="22"/>
        </w:rPr>
        <w:t>.</w:t>
      </w:r>
    </w:p>
    <w:p w14:paraId="47B0DEB7" w14:textId="77777777" w:rsidR="000C74C9" w:rsidRDefault="000C74C9" w:rsidP="00BD3BC8">
      <w:pPr>
        <w:keepNext/>
        <w:keepLines/>
        <w:widowControl/>
        <w:pBdr>
          <w:top w:val="single" w:sz="12" w:space="1" w:color="auto"/>
        </w:pBdr>
        <w:tabs>
          <w:tab w:val="left" w:pos="567"/>
        </w:tabs>
        <w:adjustRightInd w:val="0"/>
        <w:snapToGrid w:val="0"/>
        <w:spacing w:before="240" w:after="18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 xml:space="preserve">2. </w:t>
      </w:r>
      <w:r w:rsidRPr="000C74C9">
        <w:rPr>
          <w:rFonts w:ascii="Arial" w:eastAsiaTheme="minorEastAsia" w:hAnsi="Arial" w:cstheme="minorBidi" w:hint="eastAsia"/>
          <w:sz w:val="32"/>
          <w:szCs w:val="36"/>
        </w:rPr>
        <w:t>Discussion</w:t>
      </w:r>
    </w:p>
    <w:p w14:paraId="550F781D" w14:textId="2FCC1B51" w:rsidR="007E5A0D" w:rsidRDefault="00E61B18" w:rsidP="00BD3BC8">
      <w:pPr>
        <w:widowControl/>
        <w:snapToGrid w:val="0"/>
        <w:spacing w:after="120" w:line="300" w:lineRule="auto"/>
        <w:jc w:val="left"/>
        <w:rPr>
          <w:rFonts w:ascii="Times New Roman" w:hAnsi="Times New Roman"/>
          <w:kern w:val="0"/>
          <w:sz w:val="22"/>
          <w:szCs w:val="20"/>
          <w:lang w:val="en-GB"/>
        </w:rPr>
      </w:pPr>
      <w:r>
        <w:rPr>
          <w:rFonts w:ascii="Times New Roman" w:hAnsi="Times New Roman"/>
          <w:kern w:val="0"/>
          <w:sz w:val="22"/>
          <w:szCs w:val="20"/>
          <w:lang w:val="en-GB"/>
        </w:rPr>
        <w:t>The existence of TA difference</w:t>
      </w:r>
      <w:r>
        <w:rPr>
          <w:rFonts w:ascii="Times New Roman" w:hAnsi="Times New Roman" w:hint="eastAsia"/>
          <w:kern w:val="0"/>
          <w:sz w:val="22"/>
          <w:szCs w:val="20"/>
          <w:lang w:val="en-GB"/>
        </w:rPr>
        <w:t xml:space="preserve"> </w:t>
      </w:r>
      <w:r>
        <w:rPr>
          <w:rFonts w:ascii="Times New Roman" w:hAnsi="Times New Roman"/>
          <w:kern w:val="0"/>
          <w:sz w:val="22"/>
          <w:szCs w:val="20"/>
          <w:lang w:val="en-GB"/>
        </w:rPr>
        <w:t>is t</w:t>
      </w:r>
      <w:r w:rsidR="00556431">
        <w:rPr>
          <w:rFonts w:ascii="Times New Roman" w:hAnsi="Times New Roman"/>
          <w:kern w:val="0"/>
          <w:sz w:val="22"/>
          <w:szCs w:val="20"/>
          <w:lang w:val="en-GB"/>
        </w:rPr>
        <w:t>he main</w:t>
      </w:r>
      <w:r>
        <w:rPr>
          <w:rFonts w:ascii="Times New Roman" w:hAnsi="Times New Roman"/>
          <w:kern w:val="0"/>
          <w:sz w:val="22"/>
          <w:szCs w:val="20"/>
          <w:lang w:val="en-GB"/>
        </w:rPr>
        <w:t xml:space="preserve"> factor to differentiate</w:t>
      </w:r>
      <w:r w:rsidR="00556431">
        <w:rPr>
          <w:rFonts w:ascii="Times New Roman" w:hAnsi="Times New Roman"/>
          <w:kern w:val="0"/>
          <w:sz w:val="22"/>
          <w:szCs w:val="20"/>
          <w:lang w:val="en-GB"/>
        </w:rPr>
        <w:t xml:space="preserve"> multiple TAGs </w:t>
      </w:r>
      <w:r>
        <w:rPr>
          <w:rFonts w:ascii="Times New Roman" w:hAnsi="Times New Roman"/>
          <w:kern w:val="0"/>
          <w:sz w:val="22"/>
          <w:szCs w:val="20"/>
          <w:lang w:val="en-GB"/>
        </w:rPr>
        <w:t>from single TAG</w:t>
      </w:r>
      <w:r w:rsidR="00556431">
        <w:rPr>
          <w:rFonts w:ascii="Times New Roman" w:hAnsi="Times New Roman"/>
          <w:kern w:val="0"/>
          <w:sz w:val="22"/>
          <w:szCs w:val="20"/>
          <w:lang w:val="en-GB"/>
        </w:rPr>
        <w:t>.</w:t>
      </w:r>
      <w:r>
        <w:rPr>
          <w:rFonts w:ascii="Times New Roman" w:hAnsi="Times New Roman"/>
          <w:kern w:val="0"/>
          <w:sz w:val="22"/>
          <w:szCs w:val="20"/>
          <w:lang w:val="en-GB"/>
        </w:rPr>
        <w:t xml:space="preserve"> Whether to consider TA difference or MTTD in </w:t>
      </w:r>
      <w:r w:rsidR="00335579">
        <w:rPr>
          <w:rFonts w:ascii="Times New Roman" w:hAnsi="Times New Roman"/>
          <w:kern w:val="0"/>
          <w:sz w:val="22"/>
          <w:szCs w:val="20"/>
          <w:lang w:val="en-GB"/>
        </w:rPr>
        <w:t>outage time, companies had various views in the last RAN WG4 meeting.</w:t>
      </w:r>
    </w:p>
    <w:p w14:paraId="42205B49" w14:textId="0CC34BB0" w:rsidR="00DC0224" w:rsidRDefault="00335579" w:rsidP="00BD3BC8">
      <w:pPr>
        <w:widowControl/>
        <w:snapToGrid w:val="0"/>
        <w:spacing w:after="120" w:line="300" w:lineRule="auto"/>
        <w:jc w:val="left"/>
        <w:rPr>
          <w:rFonts w:ascii="Times New Roman" w:hAnsi="Times New Roman"/>
          <w:kern w:val="0"/>
          <w:sz w:val="22"/>
          <w:szCs w:val="20"/>
          <w:lang w:val="en-GB"/>
        </w:rPr>
      </w:pPr>
      <w:r>
        <w:rPr>
          <w:rFonts w:ascii="Times New Roman" w:hAnsi="Times New Roman" w:hint="eastAsia"/>
          <w:kern w:val="0"/>
          <w:sz w:val="22"/>
          <w:szCs w:val="20"/>
          <w:lang w:val="en-GB"/>
        </w:rPr>
        <w:t>A</w:t>
      </w:r>
      <w:r>
        <w:rPr>
          <w:rFonts w:ascii="Times New Roman" w:hAnsi="Times New Roman"/>
          <w:kern w:val="0"/>
          <w:sz w:val="22"/>
          <w:szCs w:val="20"/>
          <w:lang w:val="en-GB"/>
        </w:rPr>
        <w:t xml:space="preserve">ctually, we have an example in Rel-17 spec, which is similar to </w:t>
      </w:r>
      <w:proofErr w:type="spellStart"/>
      <w:r>
        <w:rPr>
          <w:rFonts w:ascii="Times New Roman" w:hAnsi="Times New Roman"/>
          <w:kern w:val="0"/>
          <w:sz w:val="22"/>
          <w:szCs w:val="20"/>
          <w:lang w:val="en-GB"/>
        </w:rPr>
        <w:t>Tx</w:t>
      </w:r>
      <w:proofErr w:type="spellEnd"/>
      <w:r>
        <w:rPr>
          <w:rFonts w:ascii="Times New Roman" w:hAnsi="Times New Roman"/>
          <w:kern w:val="0"/>
          <w:sz w:val="22"/>
          <w:szCs w:val="20"/>
          <w:lang w:val="en-GB"/>
        </w:rPr>
        <w:t xml:space="preserve"> switching with multiple TAGs.</w:t>
      </w:r>
      <w:r w:rsidR="00556431" w:rsidRPr="00556431">
        <w:rPr>
          <w:rFonts w:ascii="Times New Roman" w:hAnsi="Times New Roman"/>
          <w:kern w:val="0"/>
          <w:sz w:val="22"/>
          <w:szCs w:val="20"/>
          <w:lang w:val="en-GB"/>
        </w:rPr>
        <w:t xml:space="preserve"> </w:t>
      </w:r>
      <w:r>
        <w:rPr>
          <w:rFonts w:ascii="Times New Roman" w:hAnsi="Times New Roman"/>
          <w:kern w:val="0"/>
          <w:sz w:val="22"/>
          <w:szCs w:val="20"/>
          <w:lang w:val="en-GB"/>
        </w:rPr>
        <w:t>D</w:t>
      </w:r>
      <w:r w:rsidRPr="00556431">
        <w:rPr>
          <w:rFonts w:ascii="Times New Roman" w:hAnsi="Times New Roman"/>
          <w:kern w:val="0"/>
          <w:sz w:val="22"/>
          <w:szCs w:val="20"/>
          <w:lang w:val="en-GB"/>
        </w:rPr>
        <w:t xml:space="preserve">ue to timing advance difference of V2X and </w:t>
      </w:r>
      <w:proofErr w:type="spellStart"/>
      <w:r w:rsidRPr="00556431">
        <w:rPr>
          <w:rFonts w:ascii="Times New Roman" w:hAnsi="Times New Roman"/>
          <w:kern w:val="0"/>
          <w:sz w:val="22"/>
          <w:szCs w:val="20"/>
          <w:lang w:val="en-GB"/>
        </w:rPr>
        <w:t>Uu</w:t>
      </w:r>
      <w:proofErr w:type="spellEnd"/>
      <w:r>
        <w:rPr>
          <w:rFonts w:ascii="Times New Roman" w:hAnsi="Times New Roman"/>
          <w:kern w:val="0"/>
          <w:sz w:val="22"/>
          <w:szCs w:val="20"/>
          <w:lang w:val="en-GB"/>
        </w:rPr>
        <w:t xml:space="preserve">, </w:t>
      </w:r>
      <w:r w:rsidR="00556431" w:rsidRPr="00556431">
        <w:rPr>
          <w:rFonts w:ascii="Times New Roman" w:hAnsi="Times New Roman"/>
          <w:kern w:val="0"/>
          <w:sz w:val="22"/>
          <w:szCs w:val="20"/>
          <w:lang w:val="en-GB"/>
        </w:rPr>
        <w:t xml:space="preserve">Rel-17 intra-band V2X and </w:t>
      </w:r>
      <w:proofErr w:type="spellStart"/>
      <w:r w:rsidR="00556431" w:rsidRPr="00556431">
        <w:rPr>
          <w:rFonts w:ascii="Times New Roman" w:hAnsi="Times New Roman"/>
          <w:kern w:val="0"/>
          <w:sz w:val="22"/>
          <w:szCs w:val="20"/>
          <w:lang w:val="en-GB"/>
        </w:rPr>
        <w:t>Uu</w:t>
      </w:r>
      <w:proofErr w:type="spellEnd"/>
      <w:r w:rsidR="00556431" w:rsidRPr="00556431">
        <w:rPr>
          <w:rFonts w:ascii="Times New Roman" w:hAnsi="Times New Roman"/>
          <w:kern w:val="0"/>
          <w:sz w:val="22"/>
          <w:szCs w:val="20"/>
          <w:lang w:val="en-GB"/>
        </w:rPr>
        <w:t xml:space="preserve"> concurrent operation has the similar issue</w:t>
      </w:r>
      <w:r w:rsidR="00DC0224">
        <w:rPr>
          <w:rFonts w:ascii="Times New Roman" w:hAnsi="Times New Roman"/>
          <w:kern w:val="0"/>
          <w:sz w:val="22"/>
          <w:szCs w:val="20"/>
          <w:lang w:val="en-GB"/>
        </w:rPr>
        <w:t xml:space="preserve">. </w:t>
      </w:r>
      <w:r w:rsidR="001E42C1">
        <w:rPr>
          <w:rFonts w:ascii="Times New Roman" w:hAnsi="Times New Roman"/>
          <w:kern w:val="0"/>
          <w:sz w:val="22"/>
          <w:szCs w:val="20"/>
          <w:lang w:val="en-GB"/>
        </w:rPr>
        <w:t>It</w:t>
      </w:r>
      <w:r w:rsidR="00DC0224">
        <w:rPr>
          <w:rFonts w:ascii="Times New Roman" w:hAnsi="Times New Roman"/>
          <w:kern w:val="0"/>
          <w:sz w:val="22"/>
          <w:szCs w:val="20"/>
          <w:lang w:val="en-GB"/>
        </w:rPr>
        <w:t xml:space="preserve"> was captured </w:t>
      </w:r>
      <w:r w:rsidR="001E42C1">
        <w:rPr>
          <w:rFonts w:ascii="Times New Roman" w:hAnsi="Times New Roman"/>
          <w:kern w:val="0"/>
          <w:sz w:val="22"/>
          <w:szCs w:val="20"/>
          <w:lang w:val="en-GB"/>
        </w:rPr>
        <w:t>in 38.101-1:</w:t>
      </w:r>
    </w:p>
    <w:tbl>
      <w:tblPr>
        <w:tblStyle w:val="aa"/>
        <w:tblW w:w="0" w:type="auto"/>
        <w:tblLook w:val="04A0" w:firstRow="1" w:lastRow="0" w:firstColumn="1" w:lastColumn="0" w:noHBand="0" w:noVBand="1"/>
      </w:tblPr>
      <w:tblGrid>
        <w:gridCol w:w="9736"/>
      </w:tblGrid>
      <w:tr w:rsidR="00DC0224" w14:paraId="4B97C94F" w14:textId="77777777" w:rsidTr="00DC0224">
        <w:tc>
          <w:tcPr>
            <w:tcW w:w="9736" w:type="dxa"/>
          </w:tcPr>
          <w:p w14:paraId="4B6B5C2F" w14:textId="70BC4E70" w:rsidR="001E42C1" w:rsidRDefault="001E42C1" w:rsidP="001E42C1">
            <w:pPr>
              <w:pStyle w:val="TH"/>
              <w:jc w:val="left"/>
            </w:pPr>
            <w:r w:rsidRPr="00A1115A">
              <w:t>6.3E.3.4</w:t>
            </w:r>
            <w:r w:rsidRPr="00A1115A">
              <w:tab/>
              <w:t>Transmit ON/OFF time mask for V2X con-current operation</w:t>
            </w:r>
          </w:p>
          <w:p w14:paraId="7A167EB1" w14:textId="77777777" w:rsidR="001E42C1" w:rsidRPr="001E42C1" w:rsidRDefault="001E42C1" w:rsidP="001E42C1">
            <w:pPr>
              <w:widowControl/>
              <w:spacing w:after="180"/>
              <w:jc w:val="left"/>
              <w:rPr>
                <w:rFonts w:ascii="Times New Roman" w:eastAsia="Times New Roman" w:hAnsi="Times New Roman"/>
                <w:lang w:eastAsia="en-US"/>
              </w:rPr>
            </w:pPr>
            <w:r w:rsidRPr="001E42C1">
              <w:rPr>
                <w:rFonts w:ascii="Times New Roman" w:eastAsia="Times New Roman" w:hAnsi="Times New Roman"/>
                <w:noProof/>
                <w:lang w:eastAsia="en-US"/>
              </w:rPr>
              <w:t xml:space="preserve">For the inter-band con-current NR V2X operation, </w:t>
            </w:r>
            <w:r w:rsidRPr="001E42C1">
              <w:rPr>
                <w:rFonts w:ascii="Times New Roman" w:eastAsia="Times New Roman" w:hAnsi="Times New Roman"/>
                <w:lang w:eastAsia="en-US"/>
              </w:rPr>
              <w:t xml:space="preserve">the requirements specified in clause 6.3.3 shall apply for the uplink in licensed band and the requirements specified in clause 6.3E.3.2 and 6.3E.3.3 shall apply for the </w:t>
            </w:r>
            <w:proofErr w:type="spellStart"/>
            <w:r w:rsidRPr="001E42C1">
              <w:rPr>
                <w:rFonts w:ascii="Times New Roman" w:eastAsia="Times New Roman" w:hAnsi="Times New Roman"/>
                <w:lang w:eastAsia="en-US"/>
              </w:rPr>
              <w:t>sidelink</w:t>
            </w:r>
            <w:proofErr w:type="spellEnd"/>
            <w:r w:rsidRPr="001E42C1">
              <w:rPr>
                <w:rFonts w:ascii="Times New Roman" w:eastAsia="Times New Roman" w:hAnsi="Times New Roman"/>
                <w:lang w:eastAsia="en-US"/>
              </w:rPr>
              <w:t xml:space="preserve"> </w:t>
            </w:r>
            <w:r w:rsidRPr="001E42C1">
              <w:rPr>
                <w:rFonts w:ascii="Times New Roman" w:eastAsia="Times New Roman" w:hAnsi="Times New Roman"/>
                <w:noProof/>
                <w:lang w:eastAsia="en-US"/>
              </w:rPr>
              <w:t>in licensed band or Band n47</w:t>
            </w:r>
            <w:r w:rsidRPr="001E42C1">
              <w:rPr>
                <w:rFonts w:ascii="Times New Roman" w:eastAsia="Times New Roman" w:hAnsi="Times New Roman"/>
                <w:lang w:eastAsia="en-US"/>
              </w:rPr>
              <w:t>.</w:t>
            </w:r>
          </w:p>
          <w:p w14:paraId="031A16F4" w14:textId="4C972855" w:rsidR="001E42C1" w:rsidRDefault="001E42C1" w:rsidP="001E42C1">
            <w:pPr>
              <w:pStyle w:val="TH"/>
              <w:jc w:val="left"/>
              <w:rPr>
                <w:lang w:eastAsia="zh-CN"/>
              </w:rPr>
            </w:pPr>
            <w:r>
              <w:rPr>
                <w:lang w:eastAsia="zh-CN"/>
              </w:rPr>
              <w:t>…</w:t>
            </w:r>
          </w:p>
          <w:p w14:paraId="300628B5" w14:textId="77777777" w:rsidR="001E42C1" w:rsidRDefault="001E42C1" w:rsidP="001E42C1">
            <w:pPr>
              <w:pStyle w:val="TH"/>
              <w:rPr>
                <w:lang w:eastAsia="zh-CN"/>
              </w:rPr>
            </w:pPr>
            <w:r>
              <w:rPr>
                <w:noProof/>
                <w:lang w:val="en-US" w:eastAsia="zh-CN"/>
              </w:rPr>
              <w:drawing>
                <wp:inline distT="0" distB="0" distL="0" distR="0" wp14:anchorId="01C82967" wp14:editId="76E8F95B">
                  <wp:extent cx="6122035" cy="1617980"/>
                  <wp:effectExtent l="0" t="0" r="0" b="127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8">
                            <a:extLst>
                              <a:ext uri="{28A0092B-C50C-407E-A947-70E740481C1C}">
                                <a14:useLocalDpi xmlns:a14="http://schemas.microsoft.com/office/drawing/2010/main" val="0"/>
                              </a:ext>
                            </a:extLst>
                          </a:blip>
                          <a:stretch>
                            <a:fillRect/>
                          </a:stretch>
                        </pic:blipFill>
                        <pic:spPr>
                          <a:xfrm>
                            <a:off x="0" y="0"/>
                            <a:ext cx="6122035" cy="1617980"/>
                          </a:xfrm>
                          <a:prstGeom prst="rect">
                            <a:avLst/>
                          </a:prstGeom>
                        </pic:spPr>
                      </pic:pic>
                    </a:graphicData>
                  </a:graphic>
                </wp:inline>
              </w:drawing>
            </w:r>
          </w:p>
          <w:p w14:paraId="775477ED" w14:textId="77777777" w:rsidR="001E42C1" w:rsidRPr="00DD6A09" w:rsidRDefault="001E42C1" w:rsidP="001E42C1">
            <w:pPr>
              <w:pStyle w:val="TF"/>
              <w:rPr>
                <w:lang w:eastAsia="zh-CN"/>
              </w:rPr>
            </w:pPr>
            <w:r w:rsidRPr="0057258C">
              <w:rPr>
                <w:rFonts w:hint="eastAsia"/>
              </w:rPr>
              <w:t xml:space="preserve">Figure </w:t>
            </w:r>
            <w:r>
              <w:rPr>
                <w:rFonts w:hint="eastAsia"/>
                <w:lang w:eastAsia="zh-CN"/>
              </w:rPr>
              <w:t>6.3E.3.4-2</w:t>
            </w:r>
            <w:r w:rsidRPr="0057258C">
              <w:rPr>
                <w:rFonts w:hint="eastAsia"/>
              </w:rPr>
              <w:t>:</w:t>
            </w:r>
            <w:r>
              <w:rPr>
                <w:rFonts w:hint="eastAsia"/>
              </w:rPr>
              <w:t xml:space="preserve"> </w:t>
            </w:r>
            <w:r>
              <w:rPr>
                <w:rFonts w:hint="eastAsia"/>
                <w:lang w:eastAsia="zh-CN"/>
              </w:rPr>
              <w:t>T</w:t>
            </w:r>
            <w:r>
              <w:rPr>
                <w:rFonts w:hint="eastAsia"/>
              </w:rPr>
              <w:t xml:space="preserve">ime mask for </w:t>
            </w:r>
            <w:r>
              <w:rPr>
                <w:rFonts w:hint="eastAsia"/>
                <w:lang w:eastAsia="zh-CN"/>
              </w:rPr>
              <w:t xml:space="preserve">switching between </w:t>
            </w:r>
            <w:proofErr w:type="spellStart"/>
            <w:r>
              <w:rPr>
                <w:rFonts w:hint="eastAsia"/>
                <w:lang w:eastAsia="zh-CN"/>
              </w:rPr>
              <w:t>Uu</w:t>
            </w:r>
            <w:proofErr w:type="spellEnd"/>
            <w:r>
              <w:rPr>
                <w:rFonts w:hint="eastAsia"/>
                <w:lang w:eastAsia="zh-CN"/>
              </w:rPr>
              <w:t xml:space="preserve"> and SL for </w:t>
            </w:r>
            <w:r>
              <w:rPr>
                <w:rFonts w:hint="eastAsia"/>
              </w:rPr>
              <w:t>different carrier case</w:t>
            </w:r>
          </w:p>
          <w:p w14:paraId="7060C5F9" w14:textId="62B306F4" w:rsidR="00DC0224" w:rsidRPr="001E42C1" w:rsidRDefault="001E42C1" w:rsidP="001E42C1">
            <w:pPr>
              <w:rPr>
                <w:rFonts w:ascii="Times New Roman" w:hAnsi="Times New Roman"/>
                <w:noProof/>
                <w:lang w:eastAsia="zh-CN"/>
              </w:rPr>
            </w:pPr>
            <w:r w:rsidRPr="001E42C1">
              <w:rPr>
                <w:rFonts w:ascii="Times New Roman" w:hAnsi="Times New Roman"/>
                <w:noProof/>
                <w:lang w:eastAsia="zh-CN"/>
              </w:rPr>
              <w:t xml:space="preserve">In the real field, there is a timing advance difference, i.e.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r w:rsidRPr="001E42C1">
              <w:rPr>
                <w:rFonts w:ascii="Times New Roman" w:hAnsi="Times New Roman"/>
                <w:noProof/>
                <w:lang w:val="en-US" w:eastAsia="zh-CN"/>
              </w:rPr>
              <w:t xml:space="preserve"> </w:t>
            </w:r>
            <w:r w:rsidRPr="001E42C1">
              <w:rPr>
                <w:rFonts w:ascii="Times New Roman" w:hAnsi="Times New Roman"/>
                <w:noProof/>
                <w:lang w:eastAsia="zh-CN"/>
              </w:rPr>
              <w:t xml:space="preserve">between NR Uu slot and NR SL slot due to different timing advance of NR Uu and NR SL. </w:t>
            </w:r>
            <w:r w:rsidRPr="001E42C1">
              <w:rPr>
                <w:rFonts w:ascii="Times New Roman" w:hAnsi="Times New Roman"/>
                <w:noProof/>
                <w:highlight w:val="yellow"/>
                <w:lang w:val="en-US" w:eastAsia="zh-CN"/>
              </w:rPr>
              <w:t>The switching time masks do not include timing advance difference but the timing advance difference should be considered with the switching time for same carrier case and different carrier case</w:t>
            </w:r>
            <w:r w:rsidRPr="001E42C1">
              <w:rPr>
                <w:rFonts w:ascii="Times New Roman" w:hAnsi="Times New Roman"/>
                <w:noProof/>
                <w:lang w:val="en-US" w:eastAsia="zh-CN"/>
              </w:rPr>
              <w:t>.</w:t>
            </w:r>
          </w:p>
        </w:tc>
      </w:tr>
    </w:tbl>
    <w:p w14:paraId="1FA6C2C1" w14:textId="4C509412" w:rsidR="007E5A0D" w:rsidRDefault="00DC0224" w:rsidP="007E5A0D">
      <w:pPr>
        <w:widowControl/>
        <w:jc w:val="left"/>
        <w:rPr>
          <w:rFonts w:ascii="Times New Roman" w:hAnsi="Times New Roman"/>
          <w:kern w:val="0"/>
          <w:sz w:val="22"/>
          <w:szCs w:val="20"/>
          <w:lang w:val="en-GB"/>
        </w:rPr>
      </w:pPr>
      <w:r>
        <w:rPr>
          <w:rFonts w:ascii="Times New Roman" w:hAnsi="Times New Roman"/>
          <w:kern w:val="0"/>
          <w:sz w:val="22"/>
          <w:szCs w:val="20"/>
          <w:lang w:val="en-GB"/>
        </w:rPr>
        <w:t xml:space="preserve"> </w:t>
      </w:r>
    </w:p>
    <w:p w14:paraId="1EBFE0D0" w14:textId="57AA8E85" w:rsidR="00DC0224" w:rsidRDefault="00DA6B15" w:rsidP="00DC0224">
      <w:pPr>
        <w:widowControl/>
        <w:jc w:val="left"/>
        <w:rPr>
          <w:rFonts w:ascii="Times New Roman" w:hAnsi="Times New Roman"/>
          <w:kern w:val="0"/>
          <w:sz w:val="22"/>
          <w:szCs w:val="20"/>
          <w:lang w:val="en-GB"/>
        </w:rPr>
      </w:pPr>
      <w:r w:rsidRPr="007E5A0D">
        <w:rPr>
          <w:rFonts w:ascii="Times New Roman" w:hAnsi="Times New Roman"/>
          <w:kern w:val="0"/>
          <w:sz w:val="22"/>
          <w:szCs w:val="20"/>
          <w:lang w:val="en-GB"/>
        </w:rPr>
        <w:lastRenderedPageBreak/>
        <w:t xml:space="preserve">We consider the time mask of multi-TAG </w:t>
      </w:r>
      <w:proofErr w:type="spellStart"/>
      <w:r w:rsidRPr="007E5A0D">
        <w:rPr>
          <w:rFonts w:ascii="Times New Roman" w:hAnsi="Times New Roman"/>
          <w:kern w:val="0"/>
          <w:sz w:val="22"/>
          <w:szCs w:val="20"/>
          <w:lang w:val="en-GB"/>
        </w:rPr>
        <w:t>Tx</w:t>
      </w:r>
      <w:proofErr w:type="spellEnd"/>
      <w:r w:rsidRPr="007E5A0D">
        <w:rPr>
          <w:rFonts w:ascii="Times New Roman" w:hAnsi="Times New Roman"/>
          <w:kern w:val="0"/>
          <w:sz w:val="22"/>
          <w:szCs w:val="20"/>
          <w:lang w:val="en-GB"/>
        </w:rPr>
        <w:t xml:space="preserve"> switching with reference to intra-band V2X con-current operation.</w:t>
      </w:r>
      <w:r>
        <w:rPr>
          <w:rFonts w:ascii="Times New Roman" w:hAnsi="Times New Roman"/>
          <w:kern w:val="0"/>
          <w:sz w:val="22"/>
          <w:szCs w:val="20"/>
          <w:lang w:val="en-GB"/>
        </w:rPr>
        <w:t xml:space="preserve"> In the case of switching between NR </w:t>
      </w:r>
      <w:proofErr w:type="spellStart"/>
      <w:r>
        <w:rPr>
          <w:rFonts w:ascii="Times New Roman" w:hAnsi="Times New Roman"/>
          <w:kern w:val="0"/>
          <w:sz w:val="22"/>
          <w:szCs w:val="20"/>
          <w:lang w:val="en-GB"/>
        </w:rPr>
        <w:t>Uu</w:t>
      </w:r>
      <w:proofErr w:type="spellEnd"/>
      <w:r>
        <w:rPr>
          <w:rFonts w:ascii="Times New Roman" w:hAnsi="Times New Roman"/>
          <w:kern w:val="0"/>
          <w:sz w:val="22"/>
          <w:szCs w:val="20"/>
          <w:lang w:val="en-GB"/>
        </w:rPr>
        <w:t xml:space="preserve"> slot and NR SL slot, </w:t>
      </w:r>
      <w:r w:rsidR="00DC0224" w:rsidRPr="00556431">
        <w:rPr>
          <w:rFonts w:ascii="Times New Roman" w:hAnsi="Times New Roman"/>
          <w:kern w:val="0"/>
          <w:sz w:val="22"/>
          <w:szCs w:val="20"/>
          <w:lang w:val="en-GB"/>
        </w:rPr>
        <w:t xml:space="preserve">TA difference is not captured in the switching time mask. The same principle can be followed </w:t>
      </w:r>
      <w:r w:rsidR="00F45C71">
        <w:rPr>
          <w:rFonts w:ascii="Times New Roman" w:hAnsi="Times New Roman"/>
          <w:kern w:val="0"/>
          <w:sz w:val="22"/>
          <w:szCs w:val="20"/>
          <w:lang w:val="en-GB"/>
        </w:rPr>
        <w:t>by</w:t>
      </w:r>
      <w:r w:rsidR="00F45C71" w:rsidRPr="00556431">
        <w:rPr>
          <w:rFonts w:ascii="Times New Roman" w:hAnsi="Times New Roman"/>
          <w:kern w:val="0"/>
          <w:sz w:val="22"/>
          <w:szCs w:val="20"/>
          <w:lang w:val="en-GB"/>
        </w:rPr>
        <w:t xml:space="preserve"> </w:t>
      </w:r>
      <w:r w:rsidR="00DC0224" w:rsidRPr="00556431">
        <w:rPr>
          <w:rFonts w:ascii="Times New Roman" w:hAnsi="Times New Roman"/>
          <w:kern w:val="0"/>
          <w:sz w:val="22"/>
          <w:szCs w:val="20"/>
          <w:lang w:val="en-GB"/>
        </w:rPr>
        <w:t xml:space="preserve">UL </w:t>
      </w:r>
      <w:proofErr w:type="spellStart"/>
      <w:r w:rsidR="00DC0224" w:rsidRPr="00556431">
        <w:rPr>
          <w:rFonts w:ascii="Times New Roman" w:hAnsi="Times New Roman"/>
          <w:kern w:val="0"/>
          <w:sz w:val="22"/>
          <w:szCs w:val="20"/>
          <w:lang w:val="en-GB"/>
        </w:rPr>
        <w:t>Tx</w:t>
      </w:r>
      <w:proofErr w:type="spellEnd"/>
      <w:r w:rsidR="00DC0224" w:rsidRPr="00556431">
        <w:rPr>
          <w:rFonts w:ascii="Times New Roman" w:hAnsi="Times New Roman"/>
          <w:kern w:val="0"/>
          <w:sz w:val="22"/>
          <w:szCs w:val="20"/>
          <w:lang w:val="en-GB"/>
        </w:rPr>
        <w:t xml:space="preserve"> switching</w:t>
      </w:r>
      <w:r>
        <w:rPr>
          <w:rFonts w:ascii="Times New Roman" w:hAnsi="Times New Roman"/>
          <w:kern w:val="0"/>
          <w:sz w:val="22"/>
          <w:szCs w:val="20"/>
          <w:lang w:val="en-GB"/>
        </w:rPr>
        <w:t xml:space="preserve"> with dual-TAG</w:t>
      </w:r>
      <w:r w:rsidR="00DC0224" w:rsidRPr="00556431">
        <w:rPr>
          <w:rFonts w:ascii="Times New Roman" w:hAnsi="Times New Roman"/>
          <w:kern w:val="0"/>
          <w:sz w:val="22"/>
          <w:szCs w:val="20"/>
          <w:lang w:val="en-GB"/>
        </w:rPr>
        <w:t>.</w:t>
      </w:r>
    </w:p>
    <w:p w14:paraId="569DC651" w14:textId="08A11138" w:rsidR="00F81342" w:rsidRDefault="00F81342" w:rsidP="00B76D03">
      <w:pPr>
        <w:widowControl/>
        <w:snapToGrid w:val="0"/>
        <w:spacing w:before="120" w:after="120"/>
        <w:jc w:val="left"/>
        <w:rPr>
          <w:rFonts w:ascii="Times New Roman" w:hAnsi="Times New Roman"/>
          <w:kern w:val="0"/>
          <w:sz w:val="22"/>
          <w:szCs w:val="20"/>
          <w:lang w:val="en-GB"/>
        </w:rPr>
      </w:pPr>
      <w:r w:rsidRPr="00237F52">
        <w:rPr>
          <w:rFonts w:ascii="Times New Roman" w:hAnsi="Times New Roman"/>
          <w:b/>
          <w:i/>
          <w:kern w:val="0"/>
          <w:sz w:val="22"/>
          <w:szCs w:val="20"/>
        </w:rPr>
        <w:t xml:space="preserve">Proposal </w:t>
      </w:r>
      <w:r w:rsidR="00177A71">
        <w:rPr>
          <w:rFonts w:ascii="Times New Roman" w:hAnsi="Times New Roman"/>
          <w:b/>
          <w:i/>
          <w:kern w:val="0"/>
          <w:sz w:val="22"/>
          <w:szCs w:val="20"/>
        </w:rPr>
        <w:t>1</w:t>
      </w:r>
      <w:r w:rsidRPr="00237F52">
        <w:rPr>
          <w:rFonts w:ascii="Times New Roman" w:hAnsi="Times New Roman" w:hint="eastAsia"/>
          <w:b/>
          <w:i/>
          <w:kern w:val="0"/>
          <w:sz w:val="22"/>
          <w:szCs w:val="20"/>
        </w:rPr>
        <w:t>：</w:t>
      </w:r>
      <w:r w:rsidRPr="00F81342">
        <w:rPr>
          <w:rFonts w:ascii="Times New Roman" w:hAnsi="Times New Roman"/>
          <w:b/>
          <w:i/>
          <w:kern w:val="0"/>
          <w:sz w:val="22"/>
          <w:szCs w:val="20"/>
        </w:rPr>
        <w:t xml:space="preserve">The principle </w:t>
      </w:r>
      <w:r>
        <w:rPr>
          <w:rFonts w:ascii="Times New Roman" w:hAnsi="Times New Roman"/>
          <w:b/>
          <w:i/>
          <w:kern w:val="0"/>
          <w:sz w:val="22"/>
          <w:szCs w:val="20"/>
        </w:rPr>
        <w:t>of intra-band V2X con-current operation</w:t>
      </w:r>
      <w:r w:rsidR="00446B85">
        <w:rPr>
          <w:rFonts w:ascii="Times New Roman" w:hAnsi="Times New Roman"/>
          <w:b/>
          <w:i/>
          <w:kern w:val="0"/>
          <w:sz w:val="22"/>
          <w:szCs w:val="20"/>
        </w:rPr>
        <w:t xml:space="preserve"> time mask</w:t>
      </w:r>
      <w:r>
        <w:rPr>
          <w:rFonts w:ascii="Times New Roman" w:hAnsi="Times New Roman"/>
          <w:b/>
          <w:i/>
          <w:kern w:val="0"/>
          <w:sz w:val="22"/>
          <w:szCs w:val="20"/>
        </w:rPr>
        <w:t xml:space="preserve"> </w:t>
      </w:r>
      <w:r w:rsidR="00A66AF4">
        <w:rPr>
          <w:rFonts w:ascii="Times New Roman" w:hAnsi="Times New Roman"/>
          <w:b/>
          <w:i/>
          <w:kern w:val="0"/>
          <w:sz w:val="22"/>
          <w:szCs w:val="20"/>
        </w:rPr>
        <w:t xml:space="preserve">with TA difference between NR </w:t>
      </w:r>
      <w:proofErr w:type="spellStart"/>
      <w:r w:rsidR="00A66AF4">
        <w:rPr>
          <w:rFonts w:ascii="Times New Roman" w:hAnsi="Times New Roman"/>
          <w:b/>
          <w:i/>
          <w:kern w:val="0"/>
          <w:sz w:val="22"/>
          <w:szCs w:val="20"/>
        </w:rPr>
        <w:t>Uu</w:t>
      </w:r>
      <w:proofErr w:type="spellEnd"/>
      <w:r w:rsidR="00A66AF4">
        <w:rPr>
          <w:rFonts w:ascii="Times New Roman" w:hAnsi="Times New Roman"/>
          <w:b/>
          <w:i/>
          <w:kern w:val="0"/>
          <w:sz w:val="22"/>
          <w:szCs w:val="20"/>
        </w:rPr>
        <w:t xml:space="preserve"> and NR SL slot </w:t>
      </w:r>
      <w:r w:rsidRPr="00F81342">
        <w:rPr>
          <w:rFonts w:ascii="Times New Roman" w:hAnsi="Times New Roman"/>
          <w:b/>
          <w:i/>
          <w:kern w:val="0"/>
          <w:sz w:val="22"/>
          <w:szCs w:val="20"/>
        </w:rPr>
        <w:t xml:space="preserve">can be followed </w:t>
      </w:r>
      <w:r w:rsidR="00A66AF4">
        <w:rPr>
          <w:rFonts w:ascii="Times New Roman" w:hAnsi="Times New Roman"/>
          <w:b/>
          <w:i/>
          <w:kern w:val="0"/>
          <w:sz w:val="22"/>
          <w:szCs w:val="20"/>
        </w:rPr>
        <w:t>by</w:t>
      </w:r>
      <w:r w:rsidR="00A66AF4" w:rsidRPr="00F81342">
        <w:rPr>
          <w:rFonts w:ascii="Times New Roman" w:hAnsi="Times New Roman"/>
          <w:b/>
          <w:i/>
          <w:kern w:val="0"/>
          <w:sz w:val="22"/>
          <w:szCs w:val="20"/>
        </w:rPr>
        <w:t xml:space="preserve"> </w:t>
      </w:r>
      <w:r w:rsidRPr="00F81342">
        <w:rPr>
          <w:rFonts w:ascii="Times New Roman" w:hAnsi="Times New Roman"/>
          <w:b/>
          <w:i/>
          <w:kern w:val="0"/>
          <w:sz w:val="22"/>
          <w:szCs w:val="20"/>
        </w:rPr>
        <w:t xml:space="preserve">UL </w:t>
      </w:r>
      <w:proofErr w:type="spellStart"/>
      <w:r w:rsidRPr="00F81342">
        <w:rPr>
          <w:rFonts w:ascii="Times New Roman" w:hAnsi="Times New Roman"/>
          <w:b/>
          <w:i/>
          <w:kern w:val="0"/>
          <w:sz w:val="22"/>
          <w:szCs w:val="20"/>
        </w:rPr>
        <w:t>Tx</w:t>
      </w:r>
      <w:proofErr w:type="spellEnd"/>
      <w:r w:rsidRPr="00F81342">
        <w:rPr>
          <w:rFonts w:ascii="Times New Roman" w:hAnsi="Times New Roman"/>
          <w:b/>
          <w:i/>
          <w:kern w:val="0"/>
          <w:sz w:val="22"/>
          <w:szCs w:val="20"/>
        </w:rPr>
        <w:t xml:space="preserve"> switching with </w:t>
      </w:r>
      <w:r w:rsidR="00446B85">
        <w:rPr>
          <w:rFonts w:ascii="Times New Roman" w:hAnsi="Times New Roman"/>
          <w:b/>
          <w:i/>
          <w:kern w:val="0"/>
          <w:sz w:val="22"/>
          <w:szCs w:val="20"/>
        </w:rPr>
        <w:t xml:space="preserve">multiple </w:t>
      </w:r>
      <w:r w:rsidRPr="00F81342">
        <w:rPr>
          <w:rFonts w:ascii="Times New Roman" w:hAnsi="Times New Roman"/>
          <w:b/>
          <w:i/>
          <w:kern w:val="0"/>
          <w:sz w:val="22"/>
          <w:szCs w:val="20"/>
        </w:rPr>
        <w:t>TAG</w:t>
      </w:r>
      <w:r w:rsidR="00446B85">
        <w:rPr>
          <w:rFonts w:ascii="Times New Roman" w:hAnsi="Times New Roman"/>
          <w:b/>
          <w:i/>
          <w:kern w:val="0"/>
          <w:sz w:val="22"/>
          <w:szCs w:val="20"/>
        </w:rPr>
        <w:t>s</w:t>
      </w:r>
      <w:r>
        <w:rPr>
          <w:rFonts w:ascii="Times New Roman" w:hAnsi="Times New Roman"/>
          <w:b/>
          <w:i/>
          <w:kern w:val="0"/>
          <w:sz w:val="22"/>
          <w:szCs w:val="20"/>
        </w:rPr>
        <w:t>.</w:t>
      </w:r>
    </w:p>
    <w:p w14:paraId="4F84C66E" w14:textId="77777777" w:rsidR="008E5AAC" w:rsidRDefault="00DA6B15" w:rsidP="00BD3BC8">
      <w:pPr>
        <w:widowControl/>
        <w:snapToGrid w:val="0"/>
        <w:spacing w:after="120" w:line="300" w:lineRule="auto"/>
        <w:jc w:val="left"/>
        <w:rPr>
          <w:rFonts w:ascii="Times New Roman" w:hAnsi="Times New Roman"/>
          <w:kern w:val="0"/>
          <w:sz w:val="22"/>
          <w:szCs w:val="20"/>
          <w:lang w:val="en-GB"/>
        </w:rPr>
      </w:pPr>
      <w:r>
        <w:rPr>
          <w:rFonts w:ascii="Times New Roman" w:hAnsi="Times New Roman"/>
          <w:kern w:val="0"/>
          <w:sz w:val="22"/>
          <w:szCs w:val="20"/>
          <w:lang w:val="en-GB"/>
        </w:rPr>
        <w:t>For the</w:t>
      </w:r>
      <w:r w:rsidR="00446B85">
        <w:rPr>
          <w:rFonts w:ascii="Times New Roman" w:hAnsi="Times New Roman"/>
          <w:kern w:val="0"/>
          <w:sz w:val="22"/>
          <w:szCs w:val="20"/>
          <w:lang w:val="en-GB"/>
        </w:rPr>
        <w:t xml:space="preserve"> operation of UL </w:t>
      </w:r>
      <w:proofErr w:type="spellStart"/>
      <w:r w:rsidR="00446B85">
        <w:rPr>
          <w:rFonts w:ascii="Times New Roman" w:hAnsi="Times New Roman"/>
          <w:kern w:val="0"/>
          <w:sz w:val="22"/>
          <w:szCs w:val="20"/>
          <w:lang w:val="en-GB"/>
        </w:rPr>
        <w:t>Tx</w:t>
      </w:r>
      <w:proofErr w:type="spellEnd"/>
      <w:r w:rsidR="00446B85">
        <w:rPr>
          <w:rFonts w:ascii="Times New Roman" w:hAnsi="Times New Roman"/>
          <w:kern w:val="0"/>
          <w:sz w:val="22"/>
          <w:szCs w:val="20"/>
          <w:lang w:val="en-GB"/>
        </w:rPr>
        <w:t xml:space="preserve"> switching with multiple TAGs, the scheduling restriction is necessary to the uplink transmissions if TA difference is taken into consideration</w:t>
      </w:r>
      <w:r w:rsidR="00E018AC">
        <w:rPr>
          <w:rFonts w:ascii="Times New Roman" w:hAnsi="Times New Roman"/>
          <w:kern w:val="0"/>
          <w:sz w:val="22"/>
          <w:szCs w:val="20"/>
          <w:lang w:val="en-GB"/>
        </w:rPr>
        <w:t xml:space="preserve">. In TS38.133, </w:t>
      </w:r>
      <w:r w:rsidR="008E5AAC">
        <w:rPr>
          <w:rFonts w:ascii="Times New Roman" w:hAnsi="Times New Roman"/>
          <w:kern w:val="0"/>
          <w:sz w:val="22"/>
          <w:szCs w:val="20"/>
          <w:lang w:val="en-GB"/>
        </w:rPr>
        <w:t>scheduling restrictions are specified with</w:t>
      </w:r>
      <w:r w:rsidR="00E018AC">
        <w:rPr>
          <w:rFonts w:ascii="Times New Roman" w:hAnsi="Times New Roman"/>
          <w:kern w:val="0"/>
          <w:sz w:val="22"/>
          <w:szCs w:val="20"/>
          <w:lang w:val="en-GB"/>
        </w:rPr>
        <w:t xml:space="preserve"> explicit</w:t>
      </w:r>
      <w:r w:rsidR="008E5AAC">
        <w:rPr>
          <w:rFonts w:ascii="Times New Roman" w:hAnsi="Times New Roman"/>
          <w:kern w:val="0"/>
          <w:sz w:val="22"/>
          <w:szCs w:val="20"/>
          <w:lang w:val="en-GB"/>
        </w:rPr>
        <w:t xml:space="preserve"> descriptions. For example,</w:t>
      </w:r>
    </w:p>
    <w:tbl>
      <w:tblPr>
        <w:tblStyle w:val="aa"/>
        <w:tblW w:w="0" w:type="auto"/>
        <w:tblLook w:val="04A0" w:firstRow="1" w:lastRow="0" w:firstColumn="1" w:lastColumn="0" w:noHBand="0" w:noVBand="1"/>
      </w:tblPr>
      <w:tblGrid>
        <w:gridCol w:w="9736"/>
      </w:tblGrid>
      <w:tr w:rsidR="008E5AAC" w14:paraId="6CB1C344" w14:textId="77777777" w:rsidTr="008E5AAC">
        <w:tc>
          <w:tcPr>
            <w:tcW w:w="9736" w:type="dxa"/>
          </w:tcPr>
          <w:p w14:paraId="5CAE4A64" w14:textId="77777777" w:rsidR="008E5AAC" w:rsidRPr="008E5AAC" w:rsidRDefault="008E5AAC" w:rsidP="00BD3BC8">
            <w:pPr>
              <w:keepNext/>
              <w:keepLines/>
              <w:widowControl/>
              <w:overflowPunct w:val="0"/>
              <w:autoSpaceDE w:val="0"/>
              <w:autoSpaceDN w:val="0"/>
              <w:adjustRightInd w:val="0"/>
              <w:snapToGrid w:val="0"/>
              <w:spacing w:after="60" w:line="300" w:lineRule="auto"/>
              <w:ind w:left="1134" w:hanging="1134"/>
              <w:jc w:val="left"/>
              <w:textAlignment w:val="baseline"/>
              <w:outlineLvl w:val="2"/>
              <w:rPr>
                <w:rFonts w:ascii="Arial" w:eastAsia="Times New Roman" w:hAnsi="Arial"/>
                <w:sz w:val="28"/>
              </w:rPr>
            </w:pPr>
            <w:r w:rsidRPr="008E5AAC">
              <w:rPr>
                <w:rFonts w:ascii="Arial" w:eastAsia="Times New Roman" w:hAnsi="Arial"/>
                <w:sz w:val="28"/>
              </w:rPr>
              <w:t>5.5.4</w:t>
            </w:r>
            <w:r w:rsidRPr="008E5AAC">
              <w:rPr>
                <w:rFonts w:ascii="Arial" w:eastAsia="Times New Roman" w:hAnsi="Arial"/>
                <w:sz w:val="28"/>
              </w:rPr>
              <w:tab/>
            </w:r>
            <w:r w:rsidRPr="00BD3BC8">
              <w:rPr>
                <w:rFonts w:ascii="Arial" w:eastAsia="Times New Roman" w:hAnsi="Arial"/>
                <w:sz w:val="28"/>
                <w:highlight w:val="yellow"/>
              </w:rPr>
              <w:t>Scheduling restriction</w:t>
            </w:r>
          </w:p>
          <w:p w14:paraId="61827FF5" w14:textId="2568C5F5" w:rsidR="008E5AAC" w:rsidRPr="00BD3BC8" w:rsidRDefault="008E5AAC" w:rsidP="00BD3BC8">
            <w:pPr>
              <w:pStyle w:val="4"/>
              <w:spacing w:line="300" w:lineRule="auto"/>
              <w:outlineLvl w:val="3"/>
              <w:rPr>
                <w:rFonts w:ascii="Arial" w:hAnsi="Arial" w:cs="Arial"/>
                <w:b w:val="0"/>
              </w:rPr>
            </w:pPr>
            <w:r w:rsidRPr="00BD3BC8">
              <w:rPr>
                <w:rFonts w:ascii="Arial" w:hAnsi="Arial" w:cs="Arial"/>
                <w:b w:val="0"/>
              </w:rPr>
              <w:t>5.5.4.3</w:t>
            </w:r>
            <w:r w:rsidRPr="00BD3BC8">
              <w:rPr>
                <w:rFonts w:ascii="Arial" w:hAnsi="Arial" w:cs="Arial"/>
                <w:b w:val="0"/>
              </w:rPr>
              <w:tab/>
              <w:t xml:space="preserve"> Scheduling availability of UE performing measurements on FR2</w:t>
            </w:r>
          </w:p>
          <w:p w14:paraId="6673B6EA" w14:textId="77777777" w:rsidR="008E5AAC" w:rsidRPr="00BD3BC8" w:rsidRDefault="008E5AAC" w:rsidP="00BD3BC8">
            <w:pPr>
              <w:snapToGrid w:val="0"/>
              <w:spacing w:after="120" w:line="300" w:lineRule="auto"/>
              <w:rPr>
                <w:rFonts w:ascii="Times New Roman" w:hAnsi="Times New Roman"/>
              </w:rPr>
            </w:pPr>
            <w:r w:rsidRPr="00BD3BC8">
              <w:rPr>
                <w:rFonts w:ascii="Times New Roman" w:hAnsi="Times New Roman"/>
              </w:rPr>
              <w:t xml:space="preserve">The </w:t>
            </w:r>
            <w:r w:rsidRPr="00BD3BC8">
              <w:rPr>
                <w:rFonts w:ascii="Times New Roman" w:hAnsi="Times New Roman"/>
                <w:highlight w:val="yellow"/>
              </w:rPr>
              <w:t>following scheduling restriction</w:t>
            </w:r>
            <w:r w:rsidRPr="00BD3BC8">
              <w:rPr>
                <w:rFonts w:ascii="Times New Roman" w:hAnsi="Times New Roman"/>
              </w:rPr>
              <w:t xml:space="preserve"> applies due to SS-RSRP measurement on an FR2 intra-frequency cell</w:t>
            </w:r>
          </w:p>
          <w:p w14:paraId="003D11D8" w14:textId="77777777" w:rsidR="008E5AAC" w:rsidRPr="009C5807" w:rsidRDefault="008E5AAC" w:rsidP="00BD3BC8">
            <w:pPr>
              <w:pStyle w:val="B1"/>
              <w:snapToGrid w:val="0"/>
              <w:spacing w:after="120" w:line="300" w:lineRule="auto"/>
              <w:contextualSpacing w:val="0"/>
            </w:pPr>
            <w:r>
              <w:rPr>
                <w:lang w:val="en-US"/>
              </w:rPr>
              <w:t>-</w:t>
            </w:r>
            <w:r w:rsidRPr="009C5807">
              <w:rPr>
                <w:lang w:val="en-US"/>
              </w:rPr>
              <w:tab/>
            </w:r>
            <w:r w:rsidRPr="00BD3BC8">
              <w:rPr>
                <w:highlight w:val="yellow"/>
                <w:lang w:val="en-US"/>
              </w:rPr>
              <w:t>The UE is not expected to transmit PUCCH/PUSCH/SRS or receive PDCCH/PDSCH on SSB symbols to be measured, and on 1 data symbol before each consecutive SSB symbols to be measured and 1 data symbol after each consecutive SSB symbols to be measured within SMTC window duration</w:t>
            </w:r>
            <w:r w:rsidRPr="009C5807">
              <w:rPr>
                <w:lang w:val="en-US"/>
              </w:rPr>
              <w:t xml:space="preserve"> (The signaling </w:t>
            </w:r>
            <w:r w:rsidRPr="009C5807">
              <w:rPr>
                <w:i/>
                <w:noProof/>
                <w:lang w:val="en-US" w:eastAsia="ja-JP"/>
              </w:rPr>
              <w:t>deriveSSB_IndexFromCell</w:t>
            </w:r>
            <w:r w:rsidRPr="009C5807">
              <w:rPr>
                <w:lang w:val="en-US"/>
              </w:rPr>
              <w:t xml:space="preserve"> is always enabled for FR2). </w:t>
            </w:r>
          </w:p>
          <w:p w14:paraId="41E22EFC" w14:textId="77777777" w:rsidR="008E5AAC" w:rsidRPr="00BD3BC8" w:rsidRDefault="008E5AAC" w:rsidP="00BD3BC8">
            <w:pPr>
              <w:snapToGrid w:val="0"/>
              <w:spacing w:after="120" w:line="300" w:lineRule="auto"/>
              <w:rPr>
                <w:rFonts w:ascii="Times New Roman" w:hAnsi="Times New Roman"/>
                <w:lang w:val="en-US"/>
              </w:rPr>
            </w:pPr>
            <w:r w:rsidRPr="00BD3BC8">
              <w:rPr>
                <w:rFonts w:ascii="Times New Roman" w:hAnsi="Times New Roman"/>
                <w:lang w:val="en-US"/>
              </w:rPr>
              <w:t xml:space="preserve">The </w:t>
            </w:r>
            <w:r w:rsidRPr="00BD3BC8">
              <w:rPr>
                <w:rFonts w:ascii="Times New Roman" w:hAnsi="Times New Roman"/>
                <w:highlight w:val="yellow"/>
                <w:lang w:val="en-US"/>
              </w:rPr>
              <w:t>following scheduling restriction</w:t>
            </w:r>
            <w:r w:rsidRPr="00BD3BC8">
              <w:rPr>
                <w:rFonts w:ascii="Times New Roman" w:hAnsi="Times New Roman"/>
                <w:lang w:val="en-US"/>
              </w:rPr>
              <w:t xml:space="preserve"> applies to SS-RSRQ measurement on an FR2 intra-frequency cell</w:t>
            </w:r>
          </w:p>
          <w:p w14:paraId="1D315723" w14:textId="77777777" w:rsidR="008E5AAC" w:rsidRPr="00D849A6" w:rsidRDefault="008E5AAC" w:rsidP="00BD3BC8">
            <w:pPr>
              <w:pStyle w:val="B1"/>
              <w:snapToGrid w:val="0"/>
              <w:spacing w:after="120" w:line="300" w:lineRule="auto"/>
              <w:contextualSpacing w:val="0"/>
              <w:rPr>
                <w:rFonts w:cs="Times New Roman"/>
                <w:lang w:val="en-US"/>
              </w:rPr>
            </w:pPr>
            <w:r w:rsidRPr="00D849A6">
              <w:rPr>
                <w:rFonts w:cs="Times New Roman"/>
                <w:lang w:val="en-US"/>
              </w:rPr>
              <w:t>-</w:t>
            </w:r>
            <w:r w:rsidRPr="00D849A6">
              <w:rPr>
                <w:rFonts w:cs="Times New Roman"/>
                <w:lang w:val="en-US"/>
              </w:rPr>
              <w:tab/>
            </w:r>
            <w:r w:rsidRPr="00BD3BC8">
              <w:rPr>
                <w:rFonts w:cs="Times New Roman"/>
                <w:highlight w:val="yellow"/>
                <w:lang w:val="en-US"/>
              </w:rPr>
              <w:t>The UE is not expected to transmit PUCCH/PUSCH/SRS or receive PDCCH/PDSCH</w:t>
            </w:r>
            <w:r w:rsidRPr="00BD3BC8">
              <w:rPr>
                <w:rFonts w:cs="Times New Roman"/>
                <w:highlight w:val="yellow"/>
                <w:lang w:val="en-US" w:eastAsia="zh-CN"/>
              </w:rPr>
              <w:t>/</w:t>
            </w:r>
            <w:r w:rsidRPr="00BD3BC8">
              <w:rPr>
                <w:rFonts w:cs="Times New Roman"/>
                <w:highlight w:val="yellow"/>
                <w:lang w:val="en-US"/>
              </w:rPr>
              <w:t xml:space="preserve"> on SSB symbols to be measured, RSSI measurement symbols, and on 1 data symbol before each consecutive SSB to be measured/RSSI symbols and 1 data symbol after each consecutive SSB to be measured/RSSI symbols within SMTC window duration</w:t>
            </w:r>
            <w:r w:rsidRPr="00D849A6">
              <w:rPr>
                <w:rFonts w:cs="Times New Roman"/>
                <w:lang w:val="en-US"/>
              </w:rPr>
              <w:t xml:space="preserve"> (The signaling </w:t>
            </w:r>
            <w:proofErr w:type="spellStart"/>
            <w:r w:rsidRPr="00D849A6">
              <w:rPr>
                <w:rFonts w:cs="Times New Roman"/>
                <w:i/>
                <w:noProof/>
                <w:lang w:val="en-US" w:eastAsia="ja-JP"/>
              </w:rPr>
              <w:t>deriveSSB_IndexFromCell</w:t>
            </w:r>
            <w:r w:rsidRPr="00D849A6">
              <w:rPr>
                <w:rFonts w:cs="Times New Roman"/>
                <w:i/>
                <w:iCs/>
                <w:lang w:val="en-US"/>
              </w:rPr>
              <w:t>c</w:t>
            </w:r>
            <w:proofErr w:type="spellEnd"/>
            <w:r w:rsidRPr="00D849A6">
              <w:rPr>
                <w:rFonts w:cs="Times New Roman"/>
                <w:lang w:val="en-US"/>
              </w:rPr>
              <w:t xml:space="preserve"> is always enabled for FR2).</w:t>
            </w:r>
          </w:p>
          <w:p w14:paraId="08E8968F" w14:textId="77777777" w:rsidR="008E5AAC" w:rsidRPr="00BD3BC8" w:rsidRDefault="008E5AAC" w:rsidP="00BD3BC8">
            <w:pPr>
              <w:snapToGrid w:val="0"/>
              <w:spacing w:after="120" w:line="300" w:lineRule="auto"/>
              <w:rPr>
                <w:rFonts w:ascii="Times New Roman" w:hAnsi="Times New Roman"/>
                <w:lang w:val="en-US"/>
              </w:rPr>
            </w:pPr>
            <w:r w:rsidRPr="00BD3BC8">
              <w:rPr>
                <w:rFonts w:ascii="Times New Roman" w:hAnsi="Times New Roman"/>
                <w:lang w:val="en-US"/>
              </w:rPr>
              <w:t xml:space="preserve">The </w:t>
            </w:r>
            <w:r w:rsidRPr="00BD3BC8">
              <w:rPr>
                <w:rFonts w:ascii="Times New Roman" w:hAnsi="Times New Roman"/>
                <w:highlight w:val="yellow"/>
                <w:lang w:val="en-US"/>
              </w:rPr>
              <w:t>following scheduling restriction</w:t>
            </w:r>
            <w:r w:rsidRPr="00BD3BC8">
              <w:rPr>
                <w:rFonts w:ascii="Times New Roman" w:hAnsi="Times New Roman"/>
                <w:lang w:val="en-US"/>
              </w:rPr>
              <w:t xml:space="preserve"> applies to measurement on an FR2 serving cell</w:t>
            </w:r>
          </w:p>
          <w:p w14:paraId="7039990F" w14:textId="02ADC127" w:rsidR="008E5AAC" w:rsidRPr="00BD3BC8" w:rsidRDefault="008E5AAC" w:rsidP="00BD3BC8">
            <w:pPr>
              <w:pStyle w:val="B1"/>
              <w:snapToGrid w:val="0"/>
              <w:spacing w:after="120" w:line="300" w:lineRule="auto"/>
              <w:contextualSpacing w:val="0"/>
              <w:rPr>
                <w:rFonts w:cs="Times New Roman"/>
                <w:lang w:eastAsia="ja-JP"/>
              </w:rPr>
            </w:pPr>
            <w:r w:rsidRPr="00D849A6">
              <w:rPr>
                <w:rFonts w:cs="Times New Roman"/>
                <w:lang w:val="en-US"/>
              </w:rPr>
              <w:t>-</w:t>
            </w:r>
            <w:r w:rsidRPr="00D849A6">
              <w:rPr>
                <w:rFonts w:cs="Times New Roman"/>
                <w:lang w:val="en-US"/>
              </w:rPr>
              <w:tab/>
            </w:r>
            <w:r w:rsidRPr="00BD3BC8">
              <w:rPr>
                <w:rFonts w:cs="Times New Roman"/>
                <w:highlight w:val="yellow"/>
                <w:lang w:val="en-US"/>
              </w:rPr>
              <w:t xml:space="preserve">The UE is not expected to transmit PUCCH/PUSCH/SRS or receive PDCCH/PDSCH/ on </w:t>
            </w:r>
            <w:r w:rsidRPr="00BD3BC8">
              <w:rPr>
                <w:rFonts w:cs="Times New Roman"/>
                <w:highlight w:val="yellow"/>
                <w:lang w:eastAsia="zh-CN"/>
              </w:rPr>
              <w:t>SSB symbols of the serving cell</w:t>
            </w:r>
            <w:r w:rsidRPr="00D849A6">
              <w:rPr>
                <w:rFonts w:cs="Times New Roman"/>
                <w:lang w:eastAsia="ja-JP"/>
              </w:rPr>
              <w:t>.</w:t>
            </w:r>
          </w:p>
        </w:tc>
      </w:tr>
    </w:tbl>
    <w:p w14:paraId="0956A874" w14:textId="73C9EC5F" w:rsidR="00DC0224" w:rsidRDefault="008E5AAC" w:rsidP="00BD3BC8">
      <w:pPr>
        <w:widowControl/>
        <w:snapToGrid w:val="0"/>
        <w:spacing w:before="180" w:line="300" w:lineRule="auto"/>
        <w:jc w:val="left"/>
        <w:rPr>
          <w:rFonts w:ascii="Times New Roman" w:hAnsi="Times New Roman"/>
          <w:kern w:val="0"/>
          <w:sz w:val="22"/>
          <w:szCs w:val="20"/>
          <w:lang w:val="en-GB"/>
        </w:rPr>
      </w:pPr>
      <w:r>
        <w:rPr>
          <w:rFonts w:ascii="Times New Roman" w:hAnsi="Times New Roman"/>
          <w:kern w:val="0"/>
          <w:sz w:val="22"/>
          <w:szCs w:val="20"/>
          <w:lang w:val="en-GB"/>
        </w:rPr>
        <w:t>From the perspective of the specification, the wordings of ‘the UE is not expected to transmit/receive …’</w:t>
      </w:r>
      <w:r w:rsidR="00D849A6">
        <w:rPr>
          <w:rFonts w:ascii="Times New Roman" w:hAnsi="Times New Roman"/>
          <w:kern w:val="0"/>
          <w:sz w:val="22"/>
          <w:szCs w:val="20"/>
          <w:lang w:val="en-GB"/>
        </w:rPr>
        <w:t xml:space="preserve"> </w:t>
      </w:r>
      <w:r>
        <w:rPr>
          <w:rFonts w:ascii="Times New Roman" w:hAnsi="Times New Roman"/>
          <w:kern w:val="0"/>
          <w:sz w:val="22"/>
          <w:szCs w:val="20"/>
          <w:lang w:val="en-GB"/>
        </w:rPr>
        <w:t xml:space="preserve">reflect the network scheduling restriction instead of </w:t>
      </w:r>
      <w:r w:rsidR="00D50424">
        <w:rPr>
          <w:rFonts w:ascii="Times New Roman" w:hAnsi="Times New Roman"/>
          <w:kern w:val="0"/>
          <w:sz w:val="22"/>
          <w:szCs w:val="20"/>
          <w:lang w:val="en-GB"/>
        </w:rPr>
        <w:t>the UE behaviour</w:t>
      </w:r>
      <w:r>
        <w:rPr>
          <w:rFonts w:ascii="Times New Roman" w:hAnsi="Times New Roman"/>
          <w:kern w:val="0"/>
          <w:sz w:val="22"/>
          <w:szCs w:val="20"/>
          <w:lang w:val="en-GB"/>
        </w:rPr>
        <w:t>.</w:t>
      </w:r>
      <w:r w:rsidR="00D50424">
        <w:rPr>
          <w:rFonts w:ascii="Times New Roman" w:hAnsi="Times New Roman"/>
          <w:kern w:val="0"/>
          <w:sz w:val="22"/>
          <w:szCs w:val="20"/>
          <w:lang w:val="en-GB"/>
        </w:rPr>
        <w:t xml:space="preserve"> Thus,</w:t>
      </w:r>
      <w:r w:rsidR="00E20684">
        <w:rPr>
          <w:rFonts w:ascii="Times New Roman" w:hAnsi="Times New Roman"/>
          <w:kern w:val="0"/>
          <w:sz w:val="22"/>
          <w:szCs w:val="20"/>
          <w:lang w:val="en-GB"/>
        </w:rPr>
        <w:t xml:space="preserve"> for</w:t>
      </w:r>
      <w:r w:rsidR="00446B85" w:rsidRPr="00446B85">
        <w:rPr>
          <w:rFonts w:ascii="Times New Roman" w:hAnsi="Times New Roman"/>
          <w:kern w:val="0"/>
          <w:sz w:val="22"/>
          <w:szCs w:val="20"/>
          <w:lang w:val="en-GB"/>
        </w:rPr>
        <w:t xml:space="preserve"> </w:t>
      </w:r>
      <w:proofErr w:type="spellStart"/>
      <w:r w:rsidR="00981517">
        <w:rPr>
          <w:rFonts w:ascii="Times New Roman" w:hAnsi="Times New Roman"/>
          <w:kern w:val="0"/>
          <w:sz w:val="22"/>
          <w:szCs w:val="20"/>
          <w:lang w:val="en-GB"/>
        </w:rPr>
        <w:t>Tx</w:t>
      </w:r>
      <w:proofErr w:type="spellEnd"/>
      <w:r w:rsidR="00981517">
        <w:rPr>
          <w:rFonts w:ascii="Times New Roman" w:hAnsi="Times New Roman"/>
          <w:kern w:val="0"/>
          <w:sz w:val="22"/>
          <w:szCs w:val="20"/>
          <w:lang w:val="en-GB"/>
        </w:rPr>
        <w:t xml:space="preserve"> switching with </w:t>
      </w:r>
      <w:r w:rsidR="00446B85">
        <w:rPr>
          <w:rFonts w:ascii="Times New Roman" w:hAnsi="Times New Roman"/>
          <w:kern w:val="0"/>
          <w:sz w:val="22"/>
          <w:szCs w:val="20"/>
          <w:lang w:val="en-GB"/>
        </w:rPr>
        <w:t>multi-</w:t>
      </w:r>
      <w:r w:rsidR="00446B85" w:rsidRPr="00446B85">
        <w:rPr>
          <w:rFonts w:ascii="Times New Roman" w:hAnsi="Times New Roman"/>
          <w:kern w:val="0"/>
          <w:sz w:val="22"/>
          <w:szCs w:val="20"/>
          <w:lang w:val="en-GB"/>
        </w:rPr>
        <w:t>TAG for the two uplink carriers</w:t>
      </w:r>
      <w:r w:rsidR="00446B85">
        <w:rPr>
          <w:rFonts w:ascii="Times New Roman" w:hAnsi="Times New Roman"/>
          <w:kern w:val="0"/>
          <w:sz w:val="22"/>
          <w:szCs w:val="20"/>
          <w:lang w:val="en-GB"/>
        </w:rPr>
        <w:t xml:space="preserve">, the UE is not expected to transmit </w:t>
      </w:r>
      <w:r w:rsidR="00446B85" w:rsidRPr="00446B85">
        <w:rPr>
          <w:rFonts w:ascii="Times New Roman" w:hAnsi="Times New Roman"/>
          <w:kern w:val="0"/>
          <w:sz w:val="22"/>
          <w:szCs w:val="20"/>
          <w:lang w:val="en-GB"/>
        </w:rPr>
        <w:t>PUCCH/PUSCH/SRS</w:t>
      </w:r>
      <w:r w:rsidR="00446B85">
        <w:rPr>
          <w:rFonts w:ascii="Times New Roman" w:hAnsi="Times New Roman"/>
          <w:kern w:val="0"/>
          <w:sz w:val="22"/>
          <w:szCs w:val="20"/>
          <w:lang w:val="en-GB"/>
        </w:rPr>
        <w:t xml:space="preserve"> on OFDM symbols that overlaps with the switching period</w:t>
      </w:r>
      <w:r w:rsidR="00981517">
        <w:rPr>
          <w:rFonts w:ascii="Times New Roman" w:hAnsi="Times New Roman"/>
          <w:kern w:val="0"/>
          <w:sz w:val="22"/>
          <w:szCs w:val="20"/>
          <w:lang w:val="en-GB"/>
        </w:rPr>
        <w:t xml:space="preserve"> on both the carriers.</w:t>
      </w:r>
      <w:r>
        <w:rPr>
          <w:rFonts w:ascii="Times New Roman" w:hAnsi="Times New Roman"/>
          <w:kern w:val="0"/>
          <w:sz w:val="22"/>
          <w:szCs w:val="20"/>
          <w:lang w:val="en-GB"/>
        </w:rPr>
        <w:t xml:space="preserve"> Or, t</w:t>
      </w:r>
      <w:r w:rsidRPr="008E5AAC">
        <w:rPr>
          <w:rFonts w:ascii="Times New Roman" w:hAnsi="Times New Roman"/>
          <w:kern w:val="0"/>
          <w:sz w:val="22"/>
          <w:szCs w:val="20"/>
          <w:lang w:val="en-GB"/>
        </w:rPr>
        <w:t>he UE is not expected to transmit for the duration of the switching period on any of the two carriers for any timing difference between carriers</w:t>
      </w:r>
      <w:r>
        <w:rPr>
          <w:rFonts w:ascii="Times New Roman" w:hAnsi="Times New Roman"/>
          <w:kern w:val="0"/>
          <w:sz w:val="22"/>
          <w:szCs w:val="20"/>
          <w:lang w:val="en-GB"/>
        </w:rPr>
        <w:t xml:space="preserve">. </w:t>
      </w:r>
    </w:p>
    <w:p w14:paraId="3F8DD0D0" w14:textId="1418BF58" w:rsidR="00D50424" w:rsidRPr="00BD3BC8" w:rsidRDefault="00D50424" w:rsidP="00BD3BC8">
      <w:pPr>
        <w:widowControl/>
        <w:snapToGrid w:val="0"/>
        <w:spacing w:before="120" w:line="300" w:lineRule="auto"/>
        <w:jc w:val="left"/>
        <w:rPr>
          <w:rFonts w:ascii="Times New Roman" w:hAnsi="Times New Roman"/>
          <w:b/>
          <w:i/>
          <w:kern w:val="0"/>
          <w:sz w:val="22"/>
          <w:szCs w:val="20"/>
        </w:rPr>
      </w:pPr>
      <w:r w:rsidRPr="00BD3BC8">
        <w:rPr>
          <w:rFonts w:ascii="Times New Roman" w:hAnsi="Times New Roman"/>
          <w:b/>
          <w:i/>
          <w:kern w:val="0"/>
          <w:sz w:val="22"/>
          <w:szCs w:val="20"/>
        </w:rPr>
        <w:t>Observation 1: From the perspective of the RAN4 specification, the wordings of ‘the UE is not expected to transmit/receive …’ reflect the network scheduling restriction</w:t>
      </w:r>
      <w:r>
        <w:rPr>
          <w:rFonts w:ascii="Times New Roman" w:hAnsi="Times New Roman"/>
          <w:b/>
          <w:i/>
          <w:kern w:val="0"/>
          <w:sz w:val="22"/>
          <w:szCs w:val="20"/>
        </w:rPr>
        <w:t>,</w:t>
      </w:r>
      <w:r w:rsidRPr="00BD3BC8">
        <w:rPr>
          <w:rFonts w:ascii="Times New Roman" w:hAnsi="Times New Roman"/>
          <w:b/>
          <w:i/>
          <w:kern w:val="0"/>
          <w:sz w:val="22"/>
          <w:szCs w:val="20"/>
        </w:rPr>
        <w:t xml:space="preserve"> instead of the UE </w:t>
      </w:r>
      <w:proofErr w:type="spellStart"/>
      <w:r w:rsidRPr="00BD3BC8">
        <w:rPr>
          <w:rFonts w:ascii="Times New Roman" w:hAnsi="Times New Roman"/>
          <w:b/>
          <w:i/>
          <w:kern w:val="0"/>
          <w:sz w:val="22"/>
          <w:szCs w:val="20"/>
        </w:rPr>
        <w:t>behaviour</w:t>
      </w:r>
      <w:proofErr w:type="spellEnd"/>
      <w:r w:rsidRPr="00BD3BC8">
        <w:rPr>
          <w:rFonts w:ascii="Times New Roman" w:hAnsi="Times New Roman"/>
          <w:b/>
          <w:i/>
          <w:kern w:val="0"/>
          <w:sz w:val="22"/>
          <w:szCs w:val="20"/>
        </w:rPr>
        <w:t>.</w:t>
      </w:r>
    </w:p>
    <w:p w14:paraId="47D28123" w14:textId="247DE0E4" w:rsidR="0083361D" w:rsidRDefault="0083361D" w:rsidP="00D849A6">
      <w:pPr>
        <w:snapToGrid w:val="0"/>
        <w:spacing w:before="120"/>
        <w:rPr>
          <w:rFonts w:ascii="Times New Roman" w:hAnsi="Times New Roman"/>
          <w:b/>
          <w:i/>
          <w:kern w:val="0"/>
          <w:sz w:val="22"/>
          <w:szCs w:val="20"/>
        </w:rPr>
      </w:pPr>
      <w:r w:rsidRPr="00237F52">
        <w:rPr>
          <w:rFonts w:ascii="Times New Roman" w:hAnsi="Times New Roman"/>
          <w:b/>
          <w:i/>
          <w:kern w:val="0"/>
          <w:sz w:val="22"/>
          <w:szCs w:val="20"/>
        </w:rPr>
        <w:t xml:space="preserve">Proposal </w:t>
      </w:r>
      <w:r w:rsidR="00D50424">
        <w:rPr>
          <w:rFonts w:ascii="Times New Roman" w:hAnsi="Times New Roman"/>
          <w:b/>
          <w:i/>
          <w:kern w:val="0"/>
          <w:sz w:val="22"/>
          <w:szCs w:val="20"/>
        </w:rPr>
        <w:t>2</w:t>
      </w:r>
      <w:r w:rsidRPr="00237F52">
        <w:rPr>
          <w:rFonts w:ascii="Times New Roman" w:hAnsi="Times New Roman" w:hint="eastAsia"/>
          <w:b/>
          <w:i/>
          <w:kern w:val="0"/>
          <w:sz w:val="22"/>
          <w:szCs w:val="20"/>
        </w:rPr>
        <w:t>：</w:t>
      </w:r>
      <w:r>
        <w:rPr>
          <w:rFonts w:ascii="Times New Roman" w:hAnsi="Times New Roman" w:hint="eastAsia"/>
          <w:b/>
          <w:i/>
          <w:kern w:val="0"/>
          <w:sz w:val="22"/>
          <w:szCs w:val="20"/>
        </w:rPr>
        <w:t>The</w:t>
      </w:r>
      <w:r>
        <w:rPr>
          <w:rFonts w:ascii="Times New Roman" w:hAnsi="Times New Roman"/>
          <w:b/>
          <w:i/>
          <w:kern w:val="0"/>
          <w:sz w:val="22"/>
          <w:szCs w:val="20"/>
        </w:rPr>
        <w:t xml:space="preserve"> impact of </w:t>
      </w:r>
      <w:proofErr w:type="spellStart"/>
      <w:r>
        <w:rPr>
          <w:rFonts w:ascii="Times New Roman" w:hAnsi="Times New Roman"/>
          <w:b/>
          <w:i/>
          <w:kern w:val="0"/>
          <w:sz w:val="22"/>
          <w:szCs w:val="20"/>
        </w:rPr>
        <w:t>Tx</w:t>
      </w:r>
      <w:proofErr w:type="spellEnd"/>
      <w:r>
        <w:rPr>
          <w:rFonts w:ascii="Times New Roman" w:hAnsi="Times New Roman"/>
          <w:b/>
          <w:i/>
          <w:kern w:val="0"/>
          <w:sz w:val="22"/>
          <w:szCs w:val="20"/>
        </w:rPr>
        <w:t xml:space="preserve"> switching with multiple TAG can be considered as scheduling restriction in RAN4 specification. </w:t>
      </w:r>
      <w:r w:rsidR="0009277B" w:rsidRPr="0009277B">
        <w:rPr>
          <w:rFonts w:ascii="Times New Roman" w:hAnsi="Times New Roman"/>
          <w:b/>
          <w:i/>
          <w:kern w:val="0"/>
          <w:sz w:val="22"/>
          <w:szCs w:val="20"/>
        </w:rPr>
        <w:t xml:space="preserve">There is no impact on RAN1 specification </w:t>
      </w:r>
      <w:r w:rsidR="0009277B">
        <w:rPr>
          <w:rFonts w:ascii="Times New Roman" w:hAnsi="Times New Roman"/>
          <w:b/>
          <w:i/>
          <w:kern w:val="0"/>
          <w:sz w:val="22"/>
          <w:szCs w:val="20"/>
        </w:rPr>
        <w:t>is foreseen from RF perspective</w:t>
      </w:r>
      <w:r>
        <w:rPr>
          <w:rFonts w:ascii="Times New Roman" w:hAnsi="Times New Roman"/>
          <w:b/>
          <w:i/>
          <w:kern w:val="0"/>
          <w:sz w:val="22"/>
          <w:szCs w:val="20"/>
        </w:rPr>
        <w:t>.</w:t>
      </w:r>
    </w:p>
    <w:p w14:paraId="50C11CD6" w14:textId="0C293F5B" w:rsidR="00CF55BD" w:rsidRDefault="00981517" w:rsidP="00B76D03">
      <w:pPr>
        <w:snapToGrid w:val="0"/>
        <w:spacing w:before="120"/>
        <w:rPr>
          <w:rFonts w:ascii="Times New Roman" w:hAnsi="Times New Roman"/>
          <w:b/>
          <w:i/>
          <w:kern w:val="0"/>
          <w:sz w:val="22"/>
          <w:szCs w:val="20"/>
        </w:rPr>
      </w:pPr>
      <w:r w:rsidRPr="00237F52">
        <w:rPr>
          <w:rFonts w:ascii="Times New Roman" w:hAnsi="Times New Roman"/>
          <w:b/>
          <w:i/>
          <w:kern w:val="0"/>
          <w:sz w:val="22"/>
          <w:szCs w:val="20"/>
        </w:rPr>
        <w:t xml:space="preserve">Proposal </w:t>
      </w:r>
      <w:r w:rsidR="00D50424">
        <w:rPr>
          <w:rFonts w:ascii="Times New Roman" w:hAnsi="Times New Roman"/>
          <w:b/>
          <w:i/>
          <w:kern w:val="0"/>
          <w:sz w:val="22"/>
          <w:szCs w:val="20"/>
        </w:rPr>
        <w:t>3</w:t>
      </w:r>
      <w:r w:rsidRPr="00237F52">
        <w:rPr>
          <w:rFonts w:ascii="Times New Roman" w:hAnsi="Times New Roman" w:hint="eastAsia"/>
          <w:b/>
          <w:i/>
          <w:kern w:val="0"/>
          <w:sz w:val="22"/>
          <w:szCs w:val="20"/>
        </w:rPr>
        <w:t>：</w:t>
      </w:r>
      <w:r w:rsidRPr="00981517">
        <w:rPr>
          <w:rFonts w:ascii="Times New Roman" w:hAnsi="Times New Roman"/>
          <w:b/>
          <w:i/>
          <w:kern w:val="0"/>
          <w:sz w:val="22"/>
          <w:szCs w:val="20"/>
        </w:rPr>
        <w:t xml:space="preserve">For the case of </w:t>
      </w:r>
      <w:proofErr w:type="spellStart"/>
      <w:r w:rsidRPr="00981517">
        <w:rPr>
          <w:rFonts w:ascii="Times New Roman" w:hAnsi="Times New Roman"/>
          <w:b/>
          <w:i/>
          <w:kern w:val="0"/>
          <w:sz w:val="22"/>
          <w:szCs w:val="20"/>
        </w:rPr>
        <w:t>Tx</w:t>
      </w:r>
      <w:proofErr w:type="spellEnd"/>
      <w:r w:rsidRPr="00981517">
        <w:rPr>
          <w:rFonts w:ascii="Times New Roman" w:hAnsi="Times New Roman"/>
          <w:b/>
          <w:i/>
          <w:kern w:val="0"/>
          <w:sz w:val="22"/>
          <w:szCs w:val="20"/>
        </w:rPr>
        <w:t xml:space="preserve"> switching with multi-TAG for the two uplink carriers, the UE is not expected to transmit PUCCH/PUSCH/SRS on OFDM symbols that overlaps with the switching period on both the carriers</w:t>
      </w:r>
      <w:r>
        <w:rPr>
          <w:rFonts w:ascii="Times New Roman" w:hAnsi="Times New Roman"/>
          <w:b/>
          <w:i/>
          <w:kern w:val="0"/>
          <w:sz w:val="22"/>
          <w:szCs w:val="20"/>
        </w:rPr>
        <w:t>.</w:t>
      </w:r>
      <w:bookmarkStart w:id="0" w:name="_GoBack"/>
      <w:bookmarkEnd w:id="0"/>
    </w:p>
    <w:p w14:paraId="33EB5969" w14:textId="4EAB9EF8" w:rsidR="00301877" w:rsidRDefault="00D849A6" w:rsidP="00BD3BC8">
      <w:pPr>
        <w:snapToGrid w:val="0"/>
        <w:spacing w:before="240"/>
        <w:rPr>
          <w:rFonts w:ascii="Times New Roman" w:hAnsi="Times New Roman"/>
          <w:kern w:val="0"/>
          <w:sz w:val="22"/>
          <w:szCs w:val="20"/>
          <w:lang w:val="en-GB"/>
        </w:rPr>
      </w:pPr>
      <w:r>
        <w:rPr>
          <w:rFonts w:ascii="Times New Roman" w:hAnsi="Times New Roman"/>
          <w:kern w:val="0"/>
          <w:sz w:val="22"/>
          <w:szCs w:val="20"/>
          <w:lang w:val="en-GB"/>
        </w:rPr>
        <w:t>For the UL outage time, some companies proposed that the value of outage time is different from that of switching period with multiple TAGs. We are not quite sure what exactly UL outage time is. D</w:t>
      </w:r>
      <w:r w:rsidRPr="00D849A6">
        <w:rPr>
          <w:rFonts w:ascii="Times New Roman" w:hAnsi="Times New Roman"/>
          <w:kern w:val="0"/>
          <w:sz w:val="22"/>
          <w:szCs w:val="20"/>
          <w:lang w:val="en-GB"/>
        </w:rPr>
        <w:t xml:space="preserve">oes it refer to the outage period on the bands of switched-to and switched-from, or the outage period on each band that is configured for Rel-18 </w:t>
      </w:r>
      <w:proofErr w:type="spellStart"/>
      <w:r w:rsidRPr="00D849A6">
        <w:rPr>
          <w:rFonts w:ascii="Times New Roman" w:hAnsi="Times New Roman"/>
          <w:kern w:val="0"/>
          <w:sz w:val="22"/>
          <w:szCs w:val="20"/>
          <w:lang w:val="en-GB"/>
        </w:rPr>
        <w:t>Tx</w:t>
      </w:r>
      <w:proofErr w:type="spellEnd"/>
      <w:r w:rsidRPr="00D849A6">
        <w:rPr>
          <w:rFonts w:ascii="Times New Roman" w:hAnsi="Times New Roman"/>
          <w:kern w:val="0"/>
          <w:sz w:val="22"/>
          <w:szCs w:val="20"/>
          <w:lang w:val="en-GB"/>
        </w:rPr>
        <w:t xml:space="preserve"> switching? Or, the outage time refers to the interruption of UL transmissions?</w:t>
      </w:r>
      <w:r>
        <w:rPr>
          <w:rFonts w:ascii="Times New Roman" w:hAnsi="Times New Roman"/>
          <w:kern w:val="0"/>
          <w:sz w:val="22"/>
          <w:szCs w:val="20"/>
          <w:lang w:val="en-GB"/>
        </w:rPr>
        <w:t xml:space="preserve"> </w:t>
      </w:r>
      <w:r w:rsidR="009C32E1">
        <w:rPr>
          <w:rFonts w:ascii="Times New Roman" w:hAnsi="Times New Roman"/>
          <w:kern w:val="0"/>
          <w:sz w:val="22"/>
          <w:szCs w:val="20"/>
          <w:lang w:val="en-GB"/>
        </w:rPr>
        <w:t>Besides, c</w:t>
      </w:r>
      <w:r w:rsidR="009C32E1" w:rsidRPr="00301877">
        <w:rPr>
          <w:rFonts w:ascii="Times New Roman" w:hAnsi="Times New Roman"/>
          <w:kern w:val="0"/>
          <w:sz w:val="22"/>
          <w:szCs w:val="20"/>
          <w:lang w:val="en-GB"/>
        </w:rPr>
        <w:t xml:space="preserve">onsidering the parameters other than switching time are all RRM parameters like MTTD, Timing and </w:t>
      </w:r>
      <w:r w:rsidR="009C32E1">
        <w:rPr>
          <w:rFonts w:ascii="Times New Roman" w:hAnsi="Times New Roman"/>
          <w:kern w:val="0"/>
          <w:sz w:val="22"/>
          <w:szCs w:val="20"/>
          <w:lang w:val="en-GB"/>
        </w:rPr>
        <w:t>measurement errors, t</w:t>
      </w:r>
      <w:r w:rsidR="00301877" w:rsidRPr="00301877">
        <w:rPr>
          <w:rFonts w:ascii="Times New Roman" w:hAnsi="Times New Roman"/>
          <w:kern w:val="0"/>
          <w:sz w:val="22"/>
          <w:szCs w:val="20"/>
          <w:lang w:val="en-GB"/>
        </w:rPr>
        <w:t>he “</w:t>
      </w:r>
      <w:r w:rsidR="00301877">
        <w:rPr>
          <w:rFonts w:ascii="Times New Roman" w:hAnsi="Times New Roman"/>
          <w:kern w:val="0"/>
          <w:sz w:val="22"/>
          <w:szCs w:val="20"/>
          <w:lang w:val="en-GB"/>
        </w:rPr>
        <w:t>UL o</w:t>
      </w:r>
      <w:r w:rsidR="00301877" w:rsidRPr="00301877">
        <w:rPr>
          <w:rFonts w:ascii="Times New Roman" w:hAnsi="Times New Roman"/>
          <w:kern w:val="0"/>
          <w:sz w:val="22"/>
          <w:szCs w:val="20"/>
          <w:lang w:val="en-GB"/>
        </w:rPr>
        <w:t>utage time” discussion should be moved to RRM session.</w:t>
      </w:r>
    </w:p>
    <w:p w14:paraId="73392E96" w14:textId="599C4C14" w:rsidR="009C32E1" w:rsidRDefault="009C32E1" w:rsidP="009C32E1">
      <w:pPr>
        <w:snapToGrid w:val="0"/>
        <w:spacing w:before="120"/>
        <w:rPr>
          <w:rFonts w:ascii="Times New Roman" w:hAnsi="Times New Roman"/>
          <w:b/>
          <w:i/>
          <w:kern w:val="0"/>
          <w:sz w:val="22"/>
          <w:szCs w:val="20"/>
        </w:rPr>
      </w:pPr>
      <w:r w:rsidRPr="00237F52">
        <w:rPr>
          <w:rFonts w:ascii="Times New Roman" w:hAnsi="Times New Roman"/>
          <w:b/>
          <w:i/>
          <w:kern w:val="0"/>
          <w:sz w:val="22"/>
          <w:szCs w:val="20"/>
        </w:rPr>
        <w:t xml:space="preserve">Proposal </w:t>
      </w:r>
      <w:r>
        <w:rPr>
          <w:rFonts w:ascii="Times New Roman" w:hAnsi="Times New Roman"/>
          <w:b/>
          <w:i/>
          <w:kern w:val="0"/>
          <w:sz w:val="22"/>
          <w:szCs w:val="20"/>
        </w:rPr>
        <w:t>4: T</w:t>
      </w:r>
      <w:r w:rsidRPr="009C32E1">
        <w:rPr>
          <w:rFonts w:ascii="Times New Roman" w:hAnsi="Times New Roman"/>
          <w:b/>
          <w:i/>
          <w:kern w:val="0"/>
          <w:sz w:val="22"/>
          <w:szCs w:val="20"/>
        </w:rPr>
        <w:t>he “UL outage time” discussion should be moved to RRM session</w:t>
      </w:r>
    </w:p>
    <w:p w14:paraId="271EB806" w14:textId="77777777" w:rsidR="000C74C9" w:rsidRPr="000C74C9" w:rsidRDefault="000C74C9" w:rsidP="000C74C9">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t>3. Conclusions</w:t>
      </w:r>
    </w:p>
    <w:p w14:paraId="60868DFA" w14:textId="76F366F4" w:rsidR="000C74C9" w:rsidRDefault="00C33ADE" w:rsidP="00F733CC">
      <w:pPr>
        <w:spacing w:afterLines="50" w:after="156"/>
        <w:rPr>
          <w:rFonts w:ascii="Times New Roman" w:hAnsi="Times New Roman"/>
          <w:kern w:val="0"/>
          <w:sz w:val="22"/>
          <w:szCs w:val="20"/>
          <w:lang w:val="en-GB" w:eastAsia="ja-JP"/>
        </w:rPr>
      </w:pPr>
      <w:r>
        <w:rPr>
          <w:rFonts w:ascii="Times New Roman" w:hAnsi="Times New Roman"/>
          <w:kern w:val="0"/>
          <w:sz w:val="22"/>
          <w:szCs w:val="20"/>
          <w:lang w:val="en-GB" w:eastAsia="ja-JP"/>
        </w:rPr>
        <w:t>This contribution presents discussions on potential RAN4</w:t>
      </w:r>
      <w:r w:rsidRPr="005427C9">
        <w:rPr>
          <w:rFonts w:ascii="Times New Roman" w:hAnsi="Times New Roman"/>
          <w:kern w:val="0"/>
          <w:sz w:val="22"/>
          <w:szCs w:val="20"/>
          <w:lang w:val="en-GB" w:eastAsia="ja-JP"/>
        </w:rPr>
        <w:t xml:space="preserve"> impact to support the UL </w:t>
      </w:r>
      <w:proofErr w:type="spellStart"/>
      <w:r w:rsidRPr="005427C9">
        <w:rPr>
          <w:rFonts w:ascii="Times New Roman" w:hAnsi="Times New Roman"/>
          <w:kern w:val="0"/>
          <w:sz w:val="22"/>
          <w:szCs w:val="20"/>
          <w:lang w:val="en-GB" w:eastAsia="ja-JP"/>
        </w:rPr>
        <w:t>Tx</w:t>
      </w:r>
      <w:proofErr w:type="spellEnd"/>
      <w:r w:rsidRPr="005427C9">
        <w:rPr>
          <w:rFonts w:ascii="Times New Roman" w:hAnsi="Times New Roman"/>
          <w:kern w:val="0"/>
          <w:sz w:val="22"/>
          <w:szCs w:val="20"/>
          <w:lang w:val="en-GB" w:eastAsia="ja-JP"/>
        </w:rPr>
        <w:t xml:space="preserve"> switching among 3 bands/4 bands </w:t>
      </w:r>
      <w:r w:rsidR="00981517">
        <w:rPr>
          <w:rFonts w:ascii="Times New Roman" w:hAnsi="Times New Roman"/>
          <w:kern w:val="0"/>
          <w:sz w:val="22"/>
          <w:szCs w:val="20"/>
          <w:lang w:val="en-GB" w:eastAsia="ja-JP"/>
        </w:rPr>
        <w:t>with multiple TAGs.</w:t>
      </w:r>
    </w:p>
    <w:p w14:paraId="775D201C" w14:textId="79FD3B2C" w:rsidR="00161289" w:rsidRDefault="00161289" w:rsidP="00161289">
      <w:pPr>
        <w:snapToGrid w:val="0"/>
        <w:spacing w:after="100" w:afterAutospacing="1" w:line="300" w:lineRule="auto"/>
        <w:rPr>
          <w:rFonts w:ascii="Times New Roman" w:hAnsi="Times New Roman"/>
          <w:b/>
          <w:i/>
          <w:kern w:val="0"/>
          <w:sz w:val="22"/>
          <w:szCs w:val="20"/>
        </w:rPr>
      </w:pPr>
      <w:r w:rsidRPr="00BD3BC8">
        <w:rPr>
          <w:rFonts w:ascii="Times New Roman" w:hAnsi="Times New Roman"/>
          <w:b/>
          <w:i/>
          <w:kern w:val="0"/>
          <w:sz w:val="22"/>
          <w:szCs w:val="20"/>
        </w:rPr>
        <w:t>Observation 1: From the perspective of the RAN4 specification, the wordings of ‘the UE is not expected to transmit/receive …’ reflect the network scheduling restriction</w:t>
      </w:r>
      <w:r>
        <w:rPr>
          <w:rFonts w:ascii="Times New Roman" w:hAnsi="Times New Roman"/>
          <w:b/>
          <w:i/>
          <w:kern w:val="0"/>
          <w:sz w:val="22"/>
          <w:szCs w:val="20"/>
        </w:rPr>
        <w:t>,</w:t>
      </w:r>
      <w:r w:rsidR="00D449F3">
        <w:rPr>
          <w:rFonts w:ascii="Times New Roman" w:hAnsi="Times New Roman"/>
          <w:b/>
          <w:i/>
          <w:kern w:val="0"/>
          <w:sz w:val="22"/>
          <w:szCs w:val="20"/>
        </w:rPr>
        <w:t xml:space="preserve"> instead of the UE behavio</w:t>
      </w:r>
      <w:r w:rsidRPr="00BD3BC8">
        <w:rPr>
          <w:rFonts w:ascii="Times New Roman" w:hAnsi="Times New Roman"/>
          <w:b/>
          <w:i/>
          <w:kern w:val="0"/>
          <w:sz w:val="22"/>
          <w:szCs w:val="20"/>
        </w:rPr>
        <w:t>r.</w:t>
      </w:r>
    </w:p>
    <w:p w14:paraId="2DD14363" w14:textId="77777777" w:rsidR="00161289" w:rsidRDefault="00161289" w:rsidP="00161289">
      <w:pPr>
        <w:snapToGrid w:val="0"/>
        <w:spacing w:line="300" w:lineRule="auto"/>
        <w:rPr>
          <w:rFonts w:ascii="Times New Roman" w:hAnsi="Times New Roman"/>
          <w:b/>
          <w:i/>
          <w:kern w:val="0"/>
          <w:sz w:val="22"/>
          <w:szCs w:val="20"/>
        </w:rPr>
      </w:pPr>
      <w:r w:rsidRPr="00237F52">
        <w:rPr>
          <w:rFonts w:ascii="Times New Roman" w:hAnsi="Times New Roman"/>
          <w:b/>
          <w:i/>
          <w:kern w:val="0"/>
          <w:sz w:val="22"/>
          <w:szCs w:val="20"/>
        </w:rPr>
        <w:t xml:space="preserve">Proposal </w:t>
      </w:r>
      <w:r>
        <w:rPr>
          <w:rFonts w:ascii="Times New Roman" w:hAnsi="Times New Roman"/>
          <w:b/>
          <w:i/>
          <w:kern w:val="0"/>
          <w:sz w:val="22"/>
          <w:szCs w:val="20"/>
        </w:rPr>
        <w:t>1</w:t>
      </w:r>
      <w:r w:rsidRPr="00237F52">
        <w:rPr>
          <w:rFonts w:ascii="Times New Roman" w:hAnsi="Times New Roman" w:hint="eastAsia"/>
          <w:b/>
          <w:i/>
          <w:kern w:val="0"/>
          <w:sz w:val="22"/>
          <w:szCs w:val="20"/>
        </w:rPr>
        <w:t>：</w:t>
      </w:r>
      <w:r w:rsidRPr="00F81342">
        <w:rPr>
          <w:rFonts w:ascii="Times New Roman" w:hAnsi="Times New Roman"/>
          <w:b/>
          <w:i/>
          <w:kern w:val="0"/>
          <w:sz w:val="22"/>
          <w:szCs w:val="20"/>
        </w:rPr>
        <w:t xml:space="preserve">The principle </w:t>
      </w:r>
      <w:r>
        <w:rPr>
          <w:rFonts w:ascii="Times New Roman" w:hAnsi="Times New Roman"/>
          <w:b/>
          <w:i/>
          <w:kern w:val="0"/>
          <w:sz w:val="22"/>
          <w:szCs w:val="20"/>
        </w:rPr>
        <w:t xml:space="preserve">of intra-band V2X con-current operation time mask with TA difference between NR </w:t>
      </w:r>
      <w:proofErr w:type="spellStart"/>
      <w:r>
        <w:rPr>
          <w:rFonts w:ascii="Times New Roman" w:hAnsi="Times New Roman"/>
          <w:b/>
          <w:i/>
          <w:kern w:val="0"/>
          <w:sz w:val="22"/>
          <w:szCs w:val="20"/>
        </w:rPr>
        <w:t>Uu</w:t>
      </w:r>
      <w:proofErr w:type="spellEnd"/>
      <w:r>
        <w:rPr>
          <w:rFonts w:ascii="Times New Roman" w:hAnsi="Times New Roman"/>
          <w:b/>
          <w:i/>
          <w:kern w:val="0"/>
          <w:sz w:val="22"/>
          <w:szCs w:val="20"/>
        </w:rPr>
        <w:t xml:space="preserve"> and NR SL slot </w:t>
      </w:r>
      <w:r w:rsidRPr="00F81342">
        <w:rPr>
          <w:rFonts w:ascii="Times New Roman" w:hAnsi="Times New Roman"/>
          <w:b/>
          <w:i/>
          <w:kern w:val="0"/>
          <w:sz w:val="22"/>
          <w:szCs w:val="20"/>
        </w:rPr>
        <w:t xml:space="preserve">can be followed </w:t>
      </w:r>
      <w:r>
        <w:rPr>
          <w:rFonts w:ascii="Times New Roman" w:hAnsi="Times New Roman"/>
          <w:b/>
          <w:i/>
          <w:kern w:val="0"/>
          <w:sz w:val="22"/>
          <w:szCs w:val="20"/>
        </w:rPr>
        <w:t>by</w:t>
      </w:r>
      <w:r w:rsidRPr="00F81342">
        <w:rPr>
          <w:rFonts w:ascii="Times New Roman" w:hAnsi="Times New Roman"/>
          <w:b/>
          <w:i/>
          <w:kern w:val="0"/>
          <w:sz w:val="22"/>
          <w:szCs w:val="20"/>
        </w:rPr>
        <w:t xml:space="preserve"> UL </w:t>
      </w:r>
      <w:proofErr w:type="spellStart"/>
      <w:r w:rsidRPr="00F81342">
        <w:rPr>
          <w:rFonts w:ascii="Times New Roman" w:hAnsi="Times New Roman"/>
          <w:b/>
          <w:i/>
          <w:kern w:val="0"/>
          <w:sz w:val="22"/>
          <w:szCs w:val="20"/>
        </w:rPr>
        <w:t>Tx</w:t>
      </w:r>
      <w:proofErr w:type="spellEnd"/>
      <w:r w:rsidRPr="00F81342">
        <w:rPr>
          <w:rFonts w:ascii="Times New Roman" w:hAnsi="Times New Roman"/>
          <w:b/>
          <w:i/>
          <w:kern w:val="0"/>
          <w:sz w:val="22"/>
          <w:szCs w:val="20"/>
        </w:rPr>
        <w:t xml:space="preserve"> switching with </w:t>
      </w:r>
      <w:r>
        <w:rPr>
          <w:rFonts w:ascii="Times New Roman" w:hAnsi="Times New Roman"/>
          <w:b/>
          <w:i/>
          <w:kern w:val="0"/>
          <w:sz w:val="22"/>
          <w:szCs w:val="20"/>
        </w:rPr>
        <w:t xml:space="preserve">multiple </w:t>
      </w:r>
      <w:r w:rsidRPr="00F81342">
        <w:rPr>
          <w:rFonts w:ascii="Times New Roman" w:hAnsi="Times New Roman"/>
          <w:b/>
          <w:i/>
          <w:kern w:val="0"/>
          <w:sz w:val="22"/>
          <w:szCs w:val="20"/>
        </w:rPr>
        <w:t>TAG</w:t>
      </w:r>
      <w:r>
        <w:rPr>
          <w:rFonts w:ascii="Times New Roman" w:hAnsi="Times New Roman"/>
          <w:b/>
          <w:i/>
          <w:kern w:val="0"/>
          <w:sz w:val="22"/>
          <w:szCs w:val="20"/>
        </w:rPr>
        <w:t>s.</w:t>
      </w:r>
    </w:p>
    <w:p w14:paraId="15988AFE" w14:textId="77777777" w:rsidR="00161289" w:rsidRDefault="00161289" w:rsidP="00161289">
      <w:pPr>
        <w:snapToGrid w:val="0"/>
        <w:spacing w:line="300" w:lineRule="auto"/>
        <w:rPr>
          <w:rFonts w:ascii="Times New Roman" w:hAnsi="Times New Roman"/>
          <w:b/>
          <w:i/>
          <w:kern w:val="0"/>
          <w:sz w:val="22"/>
          <w:szCs w:val="20"/>
        </w:rPr>
      </w:pPr>
      <w:r w:rsidRPr="00237F52">
        <w:rPr>
          <w:rFonts w:ascii="Times New Roman" w:hAnsi="Times New Roman"/>
          <w:b/>
          <w:i/>
          <w:kern w:val="0"/>
          <w:sz w:val="22"/>
          <w:szCs w:val="20"/>
        </w:rPr>
        <w:t xml:space="preserve">Proposal </w:t>
      </w:r>
      <w:r>
        <w:rPr>
          <w:rFonts w:ascii="Times New Roman" w:hAnsi="Times New Roman"/>
          <w:b/>
          <w:i/>
          <w:kern w:val="0"/>
          <w:sz w:val="22"/>
          <w:szCs w:val="20"/>
        </w:rPr>
        <w:t>2</w:t>
      </w:r>
      <w:r w:rsidRPr="00237F52">
        <w:rPr>
          <w:rFonts w:ascii="Times New Roman" w:hAnsi="Times New Roman" w:hint="eastAsia"/>
          <w:b/>
          <w:i/>
          <w:kern w:val="0"/>
          <w:sz w:val="22"/>
          <w:szCs w:val="20"/>
        </w:rPr>
        <w:t>：</w:t>
      </w:r>
      <w:r>
        <w:rPr>
          <w:rFonts w:ascii="Times New Roman" w:hAnsi="Times New Roman" w:hint="eastAsia"/>
          <w:b/>
          <w:i/>
          <w:kern w:val="0"/>
          <w:sz w:val="22"/>
          <w:szCs w:val="20"/>
        </w:rPr>
        <w:t>The</w:t>
      </w:r>
      <w:r>
        <w:rPr>
          <w:rFonts w:ascii="Times New Roman" w:hAnsi="Times New Roman"/>
          <w:b/>
          <w:i/>
          <w:kern w:val="0"/>
          <w:sz w:val="22"/>
          <w:szCs w:val="20"/>
        </w:rPr>
        <w:t xml:space="preserve"> impact of </w:t>
      </w:r>
      <w:proofErr w:type="spellStart"/>
      <w:r>
        <w:rPr>
          <w:rFonts w:ascii="Times New Roman" w:hAnsi="Times New Roman"/>
          <w:b/>
          <w:i/>
          <w:kern w:val="0"/>
          <w:sz w:val="22"/>
          <w:szCs w:val="20"/>
        </w:rPr>
        <w:t>Tx</w:t>
      </w:r>
      <w:proofErr w:type="spellEnd"/>
      <w:r>
        <w:rPr>
          <w:rFonts w:ascii="Times New Roman" w:hAnsi="Times New Roman"/>
          <w:b/>
          <w:i/>
          <w:kern w:val="0"/>
          <w:sz w:val="22"/>
          <w:szCs w:val="20"/>
        </w:rPr>
        <w:t xml:space="preserve"> switching with multiple TAG can be considered as scheduling restriction in RAN4 specification. </w:t>
      </w:r>
      <w:r w:rsidRPr="0009277B">
        <w:rPr>
          <w:rFonts w:ascii="Times New Roman" w:hAnsi="Times New Roman"/>
          <w:b/>
          <w:i/>
          <w:kern w:val="0"/>
          <w:sz w:val="22"/>
          <w:szCs w:val="20"/>
        </w:rPr>
        <w:t xml:space="preserve">There is no impact on RAN1 specification </w:t>
      </w:r>
      <w:r>
        <w:rPr>
          <w:rFonts w:ascii="Times New Roman" w:hAnsi="Times New Roman"/>
          <w:b/>
          <w:i/>
          <w:kern w:val="0"/>
          <w:sz w:val="22"/>
          <w:szCs w:val="20"/>
        </w:rPr>
        <w:t>is foreseen from RF perspective.</w:t>
      </w:r>
    </w:p>
    <w:p w14:paraId="22D662C9" w14:textId="1819012D" w:rsidR="00161289" w:rsidRDefault="00161289" w:rsidP="00D449F3">
      <w:pPr>
        <w:snapToGrid w:val="0"/>
        <w:spacing w:line="300" w:lineRule="auto"/>
        <w:rPr>
          <w:rFonts w:ascii="Times New Roman" w:hAnsi="Times New Roman"/>
          <w:b/>
          <w:i/>
          <w:kern w:val="0"/>
          <w:sz w:val="22"/>
          <w:szCs w:val="20"/>
        </w:rPr>
      </w:pPr>
      <w:r w:rsidRPr="00237F52">
        <w:rPr>
          <w:rFonts w:ascii="Times New Roman" w:hAnsi="Times New Roman"/>
          <w:b/>
          <w:i/>
          <w:kern w:val="0"/>
          <w:sz w:val="22"/>
          <w:szCs w:val="20"/>
        </w:rPr>
        <w:t xml:space="preserve">Proposal </w:t>
      </w:r>
      <w:r>
        <w:rPr>
          <w:rFonts w:ascii="Times New Roman" w:hAnsi="Times New Roman"/>
          <w:b/>
          <w:i/>
          <w:kern w:val="0"/>
          <w:sz w:val="22"/>
          <w:szCs w:val="20"/>
        </w:rPr>
        <w:t>3</w:t>
      </w:r>
      <w:r w:rsidRPr="00237F52">
        <w:rPr>
          <w:rFonts w:ascii="Times New Roman" w:hAnsi="Times New Roman" w:hint="eastAsia"/>
          <w:b/>
          <w:i/>
          <w:kern w:val="0"/>
          <w:sz w:val="22"/>
          <w:szCs w:val="20"/>
        </w:rPr>
        <w:t>：</w:t>
      </w:r>
      <w:r w:rsidRPr="00981517">
        <w:rPr>
          <w:rFonts w:ascii="Times New Roman" w:hAnsi="Times New Roman"/>
          <w:b/>
          <w:i/>
          <w:kern w:val="0"/>
          <w:sz w:val="22"/>
          <w:szCs w:val="20"/>
        </w:rPr>
        <w:t xml:space="preserve">For the case of </w:t>
      </w:r>
      <w:proofErr w:type="spellStart"/>
      <w:proofErr w:type="gramStart"/>
      <w:r w:rsidRPr="00981517">
        <w:rPr>
          <w:rFonts w:ascii="Times New Roman" w:hAnsi="Times New Roman"/>
          <w:b/>
          <w:i/>
          <w:kern w:val="0"/>
          <w:sz w:val="22"/>
          <w:szCs w:val="20"/>
        </w:rPr>
        <w:t>Tx</w:t>
      </w:r>
      <w:proofErr w:type="spellEnd"/>
      <w:proofErr w:type="gramEnd"/>
      <w:r w:rsidRPr="00981517">
        <w:rPr>
          <w:rFonts w:ascii="Times New Roman" w:hAnsi="Times New Roman"/>
          <w:b/>
          <w:i/>
          <w:kern w:val="0"/>
          <w:sz w:val="22"/>
          <w:szCs w:val="20"/>
        </w:rPr>
        <w:t xml:space="preserve"> switching with multi-TAG for the two uplink carriers, the UE is not expected to transmit PUCCH/PUSCH/SRS on OFDM symbols that overlaps with the switching period on both the carriers</w:t>
      </w:r>
      <w:r>
        <w:rPr>
          <w:rFonts w:ascii="Times New Roman" w:hAnsi="Times New Roman"/>
          <w:b/>
          <w:i/>
          <w:kern w:val="0"/>
          <w:sz w:val="22"/>
          <w:szCs w:val="20"/>
        </w:rPr>
        <w:t>.</w:t>
      </w:r>
    </w:p>
    <w:p w14:paraId="3AA542AE" w14:textId="77777777" w:rsidR="00D449F3" w:rsidRDefault="00D449F3" w:rsidP="00D449F3">
      <w:pPr>
        <w:snapToGrid w:val="0"/>
        <w:spacing w:line="300" w:lineRule="auto"/>
        <w:rPr>
          <w:rFonts w:ascii="Times New Roman" w:hAnsi="Times New Roman"/>
          <w:b/>
          <w:i/>
          <w:kern w:val="0"/>
          <w:sz w:val="22"/>
          <w:szCs w:val="20"/>
        </w:rPr>
      </w:pPr>
      <w:r w:rsidRPr="00237F52">
        <w:rPr>
          <w:rFonts w:ascii="Times New Roman" w:hAnsi="Times New Roman"/>
          <w:b/>
          <w:i/>
          <w:kern w:val="0"/>
          <w:sz w:val="22"/>
          <w:szCs w:val="20"/>
        </w:rPr>
        <w:t xml:space="preserve">Proposal </w:t>
      </w:r>
      <w:r>
        <w:rPr>
          <w:rFonts w:ascii="Times New Roman" w:hAnsi="Times New Roman"/>
          <w:b/>
          <w:i/>
          <w:kern w:val="0"/>
          <w:sz w:val="22"/>
          <w:szCs w:val="20"/>
        </w:rPr>
        <w:t>4: T</w:t>
      </w:r>
      <w:r w:rsidRPr="009C32E1">
        <w:rPr>
          <w:rFonts w:ascii="Times New Roman" w:hAnsi="Times New Roman"/>
          <w:b/>
          <w:i/>
          <w:kern w:val="0"/>
          <w:sz w:val="22"/>
          <w:szCs w:val="20"/>
        </w:rPr>
        <w:t>he “UL outage time” discussion should be moved to RRM session</w:t>
      </w:r>
    </w:p>
    <w:p w14:paraId="301BEECF" w14:textId="77777777" w:rsidR="00D449F3" w:rsidRDefault="00D449F3" w:rsidP="00161289">
      <w:pPr>
        <w:snapToGrid w:val="0"/>
        <w:spacing w:after="100" w:afterAutospacing="1" w:line="300" w:lineRule="auto"/>
        <w:rPr>
          <w:rFonts w:ascii="Times New Roman" w:hAnsi="Times New Roman"/>
          <w:sz w:val="22"/>
          <w:szCs w:val="20"/>
        </w:rPr>
      </w:pPr>
    </w:p>
    <w:p w14:paraId="110E2A00" w14:textId="4297588C" w:rsidR="007673AA" w:rsidRPr="000C74C9" w:rsidRDefault="007673AA" w:rsidP="007673AA">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w:t>
      </w:r>
      <w:r w:rsidRPr="000C74C9">
        <w:rPr>
          <w:rFonts w:ascii="Arial" w:eastAsiaTheme="minorEastAsia" w:hAnsi="Arial" w:cstheme="minorBidi"/>
          <w:sz w:val="32"/>
          <w:szCs w:val="36"/>
        </w:rPr>
        <w:t xml:space="preserve">. </w:t>
      </w:r>
      <w:r>
        <w:rPr>
          <w:rFonts w:ascii="Arial" w:eastAsiaTheme="minorEastAsia" w:hAnsi="Arial" w:cstheme="minorBidi"/>
          <w:sz w:val="32"/>
          <w:szCs w:val="36"/>
        </w:rPr>
        <w:t>Reference</w:t>
      </w:r>
    </w:p>
    <w:p w14:paraId="569E632C" w14:textId="432CDC6F" w:rsidR="006049F4" w:rsidRDefault="00DC6310" w:rsidP="007673AA">
      <w:pPr>
        <w:keepNext/>
        <w:keepLines/>
        <w:widowControl/>
        <w:pBdr>
          <w:top w:val="single" w:sz="12" w:space="1" w:color="auto"/>
        </w:pBdr>
        <w:tabs>
          <w:tab w:val="left" w:pos="567"/>
        </w:tabs>
        <w:adjustRightInd w:val="0"/>
        <w:snapToGrid w:val="0"/>
        <w:rPr>
          <w:rFonts w:ascii="Times New Roman" w:hAnsi="Times New Roman"/>
          <w:sz w:val="20"/>
          <w:szCs w:val="20"/>
        </w:rPr>
      </w:pPr>
      <w:r w:rsidRPr="00DC6310">
        <w:rPr>
          <w:rFonts w:ascii="Times New Roman" w:hAnsi="Times New Roman"/>
          <w:sz w:val="20"/>
          <w:szCs w:val="20"/>
        </w:rPr>
        <w:t>[1]</w:t>
      </w:r>
      <w:r w:rsidRPr="00DC6310">
        <w:rPr>
          <w:rFonts w:ascii="Times New Roman" w:hAnsi="Times New Roman"/>
          <w:sz w:val="20"/>
          <w:szCs w:val="20"/>
        </w:rPr>
        <w:tab/>
      </w:r>
      <w:r w:rsidR="006049F4">
        <w:rPr>
          <w:rFonts w:ascii="Times New Roman" w:hAnsi="Times New Roman"/>
          <w:sz w:val="20"/>
          <w:szCs w:val="20"/>
        </w:rPr>
        <w:t xml:space="preserve">R4-2217742 WF on UL </w:t>
      </w:r>
      <w:proofErr w:type="spellStart"/>
      <w:r w:rsidR="006049F4">
        <w:rPr>
          <w:rFonts w:ascii="Times New Roman" w:hAnsi="Times New Roman"/>
          <w:sz w:val="20"/>
          <w:szCs w:val="20"/>
        </w:rPr>
        <w:t>Tx</w:t>
      </w:r>
      <w:proofErr w:type="spellEnd"/>
      <w:r w:rsidR="006049F4">
        <w:rPr>
          <w:rFonts w:ascii="Times New Roman" w:hAnsi="Times New Roman"/>
          <w:sz w:val="20"/>
          <w:szCs w:val="20"/>
        </w:rPr>
        <w:t xml:space="preserve"> switching with multiple TAGs, Ericsson, TSG RAN4 Meeting #104b-e, October. 10-19, 2022</w:t>
      </w:r>
    </w:p>
    <w:p w14:paraId="786FD2EB" w14:textId="0C1CAEFD" w:rsidR="00BE73A0" w:rsidRDefault="00BE73A0" w:rsidP="007F5895">
      <w:pPr>
        <w:keepNext/>
        <w:keepLines/>
        <w:widowControl/>
        <w:pBdr>
          <w:top w:val="single" w:sz="12" w:space="1" w:color="auto"/>
        </w:pBdr>
        <w:tabs>
          <w:tab w:val="left" w:pos="567"/>
        </w:tabs>
        <w:adjustRightInd w:val="0"/>
        <w:snapToGrid w:val="0"/>
        <w:ind w:left="510" w:hanging="510"/>
        <w:rPr>
          <w:rFonts w:ascii="Times New Roman" w:hAnsi="Times New Roman"/>
          <w:sz w:val="20"/>
          <w:szCs w:val="20"/>
        </w:rPr>
      </w:pPr>
    </w:p>
    <w:sectPr w:rsidR="00BE73A0" w:rsidSect="00D5344D">
      <w:head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22F97C" w14:textId="77777777" w:rsidR="00B55709" w:rsidRDefault="00B55709" w:rsidP="00D5618B">
      <w:r>
        <w:separator/>
      </w:r>
    </w:p>
  </w:endnote>
  <w:endnote w:type="continuationSeparator" w:id="0">
    <w:p w14:paraId="5C45A794" w14:textId="77777777" w:rsidR="00B55709" w:rsidRDefault="00B55709"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0000028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61FA48" w14:textId="77777777" w:rsidR="00B55709" w:rsidRDefault="00B55709" w:rsidP="00D5618B">
      <w:r>
        <w:separator/>
      </w:r>
    </w:p>
  </w:footnote>
  <w:footnote w:type="continuationSeparator" w:id="0">
    <w:p w14:paraId="16EAA445" w14:textId="77777777" w:rsidR="00B55709" w:rsidRDefault="00B55709" w:rsidP="00D561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17DA6" w14:textId="77777777" w:rsidR="003A709C" w:rsidRDefault="003A709C">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C245CD"/>
    <w:multiLevelType w:val="hybridMultilevel"/>
    <w:tmpl w:val="38580942"/>
    <w:lvl w:ilvl="0" w:tplc="F2148A70">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 w15:restartNumberingAfterBreak="0">
    <w:nsid w:val="37255219"/>
    <w:multiLevelType w:val="hybridMultilevel"/>
    <w:tmpl w:val="9006978A"/>
    <w:lvl w:ilvl="0" w:tplc="EF008218">
      <w:start w:val="1"/>
      <w:numFmt w:val="bullet"/>
      <w:lvlText w:val="•"/>
      <w:lvlJc w:val="left"/>
      <w:pPr>
        <w:tabs>
          <w:tab w:val="num" w:pos="720"/>
        </w:tabs>
        <w:ind w:left="720" w:hanging="360"/>
      </w:pPr>
      <w:rPr>
        <w:rFonts w:ascii="Arial" w:hAnsi="Arial" w:hint="default"/>
      </w:rPr>
    </w:lvl>
    <w:lvl w:ilvl="1" w:tplc="617AF54E" w:tentative="1">
      <w:start w:val="1"/>
      <w:numFmt w:val="bullet"/>
      <w:lvlText w:val="•"/>
      <w:lvlJc w:val="left"/>
      <w:pPr>
        <w:tabs>
          <w:tab w:val="num" w:pos="1440"/>
        </w:tabs>
        <w:ind w:left="1440" w:hanging="360"/>
      </w:pPr>
      <w:rPr>
        <w:rFonts w:ascii="Arial" w:hAnsi="Arial" w:hint="default"/>
      </w:rPr>
    </w:lvl>
    <w:lvl w:ilvl="2" w:tplc="44B66902" w:tentative="1">
      <w:start w:val="1"/>
      <w:numFmt w:val="bullet"/>
      <w:lvlText w:val="•"/>
      <w:lvlJc w:val="left"/>
      <w:pPr>
        <w:tabs>
          <w:tab w:val="num" w:pos="2160"/>
        </w:tabs>
        <w:ind w:left="2160" w:hanging="360"/>
      </w:pPr>
      <w:rPr>
        <w:rFonts w:ascii="Arial" w:hAnsi="Arial" w:hint="default"/>
      </w:rPr>
    </w:lvl>
    <w:lvl w:ilvl="3" w:tplc="EEFA962C" w:tentative="1">
      <w:start w:val="1"/>
      <w:numFmt w:val="bullet"/>
      <w:lvlText w:val="•"/>
      <w:lvlJc w:val="left"/>
      <w:pPr>
        <w:tabs>
          <w:tab w:val="num" w:pos="2880"/>
        </w:tabs>
        <w:ind w:left="2880" w:hanging="360"/>
      </w:pPr>
      <w:rPr>
        <w:rFonts w:ascii="Arial" w:hAnsi="Arial" w:hint="default"/>
      </w:rPr>
    </w:lvl>
    <w:lvl w:ilvl="4" w:tplc="8612DDA8" w:tentative="1">
      <w:start w:val="1"/>
      <w:numFmt w:val="bullet"/>
      <w:lvlText w:val="•"/>
      <w:lvlJc w:val="left"/>
      <w:pPr>
        <w:tabs>
          <w:tab w:val="num" w:pos="3600"/>
        </w:tabs>
        <w:ind w:left="3600" w:hanging="360"/>
      </w:pPr>
      <w:rPr>
        <w:rFonts w:ascii="Arial" w:hAnsi="Arial" w:hint="default"/>
      </w:rPr>
    </w:lvl>
    <w:lvl w:ilvl="5" w:tplc="2CDC7A28" w:tentative="1">
      <w:start w:val="1"/>
      <w:numFmt w:val="bullet"/>
      <w:lvlText w:val="•"/>
      <w:lvlJc w:val="left"/>
      <w:pPr>
        <w:tabs>
          <w:tab w:val="num" w:pos="4320"/>
        </w:tabs>
        <w:ind w:left="4320" w:hanging="360"/>
      </w:pPr>
      <w:rPr>
        <w:rFonts w:ascii="Arial" w:hAnsi="Arial" w:hint="default"/>
      </w:rPr>
    </w:lvl>
    <w:lvl w:ilvl="6" w:tplc="ED183660" w:tentative="1">
      <w:start w:val="1"/>
      <w:numFmt w:val="bullet"/>
      <w:lvlText w:val="•"/>
      <w:lvlJc w:val="left"/>
      <w:pPr>
        <w:tabs>
          <w:tab w:val="num" w:pos="5040"/>
        </w:tabs>
        <w:ind w:left="5040" w:hanging="360"/>
      </w:pPr>
      <w:rPr>
        <w:rFonts w:ascii="Arial" w:hAnsi="Arial" w:hint="default"/>
      </w:rPr>
    </w:lvl>
    <w:lvl w:ilvl="7" w:tplc="4D623CC4" w:tentative="1">
      <w:start w:val="1"/>
      <w:numFmt w:val="bullet"/>
      <w:lvlText w:val="•"/>
      <w:lvlJc w:val="left"/>
      <w:pPr>
        <w:tabs>
          <w:tab w:val="num" w:pos="5760"/>
        </w:tabs>
        <w:ind w:left="5760" w:hanging="360"/>
      </w:pPr>
      <w:rPr>
        <w:rFonts w:ascii="Arial" w:hAnsi="Arial" w:hint="default"/>
      </w:rPr>
    </w:lvl>
    <w:lvl w:ilvl="8" w:tplc="A1EA27E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B4335CC"/>
    <w:multiLevelType w:val="hybridMultilevel"/>
    <w:tmpl w:val="18CEECCA"/>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4"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D642264"/>
    <w:multiLevelType w:val="hybridMultilevel"/>
    <w:tmpl w:val="24E6EA52"/>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4"/>
  </w:num>
  <w:num w:numId="2">
    <w:abstractNumId w:val="2"/>
  </w:num>
  <w:num w:numId="3">
    <w:abstractNumId w:val="5"/>
  </w:num>
  <w:num w:numId="4">
    <w:abstractNumId w:val="0"/>
  </w:num>
  <w:num w:numId="5">
    <w:abstractNumId w:val="1"/>
  </w:num>
  <w:num w:numId="6">
    <w:abstractNumId w:val="6"/>
  </w:num>
  <w:num w:numId="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2C4E"/>
    <w:rsid w:val="00002DFE"/>
    <w:rsid w:val="0000389F"/>
    <w:rsid w:val="000041CA"/>
    <w:rsid w:val="0000477F"/>
    <w:rsid w:val="00005E84"/>
    <w:rsid w:val="00006174"/>
    <w:rsid w:val="00006196"/>
    <w:rsid w:val="0001126C"/>
    <w:rsid w:val="00011927"/>
    <w:rsid w:val="00011C3C"/>
    <w:rsid w:val="00012493"/>
    <w:rsid w:val="00012C96"/>
    <w:rsid w:val="000138E6"/>
    <w:rsid w:val="000149E2"/>
    <w:rsid w:val="000160EF"/>
    <w:rsid w:val="00016BC2"/>
    <w:rsid w:val="00021DD4"/>
    <w:rsid w:val="0002231B"/>
    <w:rsid w:val="000223C3"/>
    <w:rsid w:val="000224EE"/>
    <w:rsid w:val="00023A89"/>
    <w:rsid w:val="000241CD"/>
    <w:rsid w:val="00024959"/>
    <w:rsid w:val="00024B1D"/>
    <w:rsid w:val="00025E8F"/>
    <w:rsid w:val="00026563"/>
    <w:rsid w:val="0003025B"/>
    <w:rsid w:val="00030957"/>
    <w:rsid w:val="000328EF"/>
    <w:rsid w:val="0003334A"/>
    <w:rsid w:val="0003382E"/>
    <w:rsid w:val="00034492"/>
    <w:rsid w:val="000367A0"/>
    <w:rsid w:val="00036D6A"/>
    <w:rsid w:val="00037971"/>
    <w:rsid w:val="00040C35"/>
    <w:rsid w:val="0004256C"/>
    <w:rsid w:val="00043E8D"/>
    <w:rsid w:val="00044652"/>
    <w:rsid w:val="000449E2"/>
    <w:rsid w:val="00044B31"/>
    <w:rsid w:val="0004539C"/>
    <w:rsid w:val="0004564B"/>
    <w:rsid w:val="0004616D"/>
    <w:rsid w:val="00047786"/>
    <w:rsid w:val="00050835"/>
    <w:rsid w:val="00051925"/>
    <w:rsid w:val="00052CB8"/>
    <w:rsid w:val="00052E16"/>
    <w:rsid w:val="00053BCE"/>
    <w:rsid w:val="0005511F"/>
    <w:rsid w:val="0005557C"/>
    <w:rsid w:val="00055B1F"/>
    <w:rsid w:val="00057657"/>
    <w:rsid w:val="00057B7E"/>
    <w:rsid w:val="000606D3"/>
    <w:rsid w:val="00062456"/>
    <w:rsid w:val="00063F77"/>
    <w:rsid w:val="000660F4"/>
    <w:rsid w:val="0006714C"/>
    <w:rsid w:val="00067233"/>
    <w:rsid w:val="00067A37"/>
    <w:rsid w:val="00067A9F"/>
    <w:rsid w:val="00070B68"/>
    <w:rsid w:val="00070E60"/>
    <w:rsid w:val="000726EB"/>
    <w:rsid w:val="000728AA"/>
    <w:rsid w:val="000742E3"/>
    <w:rsid w:val="00075657"/>
    <w:rsid w:val="00076555"/>
    <w:rsid w:val="00076807"/>
    <w:rsid w:val="00077008"/>
    <w:rsid w:val="0007788D"/>
    <w:rsid w:val="000803EE"/>
    <w:rsid w:val="000811BE"/>
    <w:rsid w:val="00081EC1"/>
    <w:rsid w:val="000821A7"/>
    <w:rsid w:val="000826EF"/>
    <w:rsid w:val="00082B6E"/>
    <w:rsid w:val="000849ED"/>
    <w:rsid w:val="00084B99"/>
    <w:rsid w:val="00085BA6"/>
    <w:rsid w:val="00085D8F"/>
    <w:rsid w:val="00085E61"/>
    <w:rsid w:val="00086232"/>
    <w:rsid w:val="00087747"/>
    <w:rsid w:val="00087810"/>
    <w:rsid w:val="000902B5"/>
    <w:rsid w:val="00090A5D"/>
    <w:rsid w:val="000915BB"/>
    <w:rsid w:val="0009277B"/>
    <w:rsid w:val="00092C18"/>
    <w:rsid w:val="00094958"/>
    <w:rsid w:val="00095D91"/>
    <w:rsid w:val="00097FBD"/>
    <w:rsid w:val="000A01AE"/>
    <w:rsid w:val="000A0963"/>
    <w:rsid w:val="000A0AE8"/>
    <w:rsid w:val="000A0AF7"/>
    <w:rsid w:val="000A0F64"/>
    <w:rsid w:val="000A2EF0"/>
    <w:rsid w:val="000A3424"/>
    <w:rsid w:val="000A3F70"/>
    <w:rsid w:val="000A49BA"/>
    <w:rsid w:val="000A6969"/>
    <w:rsid w:val="000A7904"/>
    <w:rsid w:val="000B032D"/>
    <w:rsid w:val="000B28F4"/>
    <w:rsid w:val="000B3FE5"/>
    <w:rsid w:val="000B4DDB"/>
    <w:rsid w:val="000B5177"/>
    <w:rsid w:val="000B518C"/>
    <w:rsid w:val="000B522E"/>
    <w:rsid w:val="000B55D1"/>
    <w:rsid w:val="000B55F7"/>
    <w:rsid w:val="000B70D9"/>
    <w:rsid w:val="000B7D23"/>
    <w:rsid w:val="000B7F0C"/>
    <w:rsid w:val="000C0004"/>
    <w:rsid w:val="000C13D1"/>
    <w:rsid w:val="000C1407"/>
    <w:rsid w:val="000C226C"/>
    <w:rsid w:val="000C2295"/>
    <w:rsid w:val="000C22BE"/>
    <w:rsid w:val="000C41DF"/>
    <w:rsid w:val="000C4A40"/>
    <w:rsid w:val="000C4FEF"/>
    <w:rsid w:val="000C51A5"/>
    <w:rsid w:val="000C5B39"/>
    <w:rsid w:val="000C74C9"/>
    <w:rsid w:val="000C7C44"/>
    <w:rsid w:val="000D06CB"/>
    <w:rsid w:val="000D06F5"/>
    <w:rsid w:val="000D16FB"/>
    <w:rsid w:val="000D1C7C"/>
    <w:rsid w:val="000D1F5A"/>
    <w:rsid w:val="000D2355"/>
    <w:rsid w:val="000D253B"/>
    <w:rsid w:val="000D27E9"/>
    <w:rsid w:val="000D3028"/>
    <w:rsid w:val="000D38A7"/>
    <w:rsid w:val="000D4338"/>
    <w:rsid w:val="000D630F"/>
    <w:rsid w:val="000D633B"/>
    <w:rsid w:val="000D6A04"/>
    <w:rsid w:val="000D6FD9"/>
    <w:rsid w:val="000E001B"/>
    <w:rsid w:val="000E0496"/>
    <w:rsid w:val="000E09ED"/>
    <w:rsid w:val="000E25FF"/>
    <w:rsid w:val="000E3ACD"/>
    <w:rsid w:val="000E4074"/>
    <w:rsid w:val="000E40CA"/>
    <w:rsid w:val="000E426E"/>
    <w:rsid w:val="000E43B1"/>
    <w:rsid w:val="000E4C06"/>
    <w:rsid w:val="000E6251"/>
    <w:rsid w:val="000E7663"/>
    <w:rsid w:val="000E777A"/>
    <w:rsid w:val="000E7F07"/>
    <w:rsid w:val="000F0B4E"/>
    <w:rsid w:val="000F115E"/>
    <w:rsid w:val="000F145F"/>
    <w:rsid w:val="000F15DF"/>
    <w:rsid w:val="000F41BC"/>
    <w:rsid w:val="000F4F18"/>
    <w:rsid w:val="000F5E62"/>
    <w:rsid w:val="000F6C2C"/>
    <w:rsid w:val="000F700F"/>
    <w:rsid w:val="000F70C1"/>
    <w:rsid w:val="000F70C8"/>
    <w:rsid w:val="000F70E0"/>
    <w:rsid w:val="000F750E"/>
    <w:rsid w:val="000F7D73"/>
    <w:rsid w:val="00100638"/>
    <w:rsid w:val="00100D0E"/>
    <w:rsid w:val="00101EC1"/>
    <w:rsid w:val="00102B4D"/>
    <w:rsid w:val="001033DA"/>
    <w:rsid w:val="00105D4F"/>
    <w:rsid w:val="0010628D"/>
    <w:rsid w:val="0010688E"/>
    <w:rsid w:val="00107A5B"/>
    <w:rsid w:val="00107CAD"/>
    <w:rsid w:val="00110795"/>
    <w:rsid w:val="00111435"/>
    <w:rsid w:val="0011154A"/>
    <w:rsid w:val="001137AE"/>
    <w:rsid w:val="001139AC"/>
    <w:rsid w:val="001141BD"/>
    <w:rsid w:val="001155D6"/>
    <w:rsid w:val="0011636C"/>
    <w:rsid w:val="00116723"/>
    <w:rsid w:val="00116AE7"/>
    <w:rsid w:val="00117381"/>
    <w:rsid w:val="00117937"/>
    <w:rsid w:val="001203E7"/>
    <w:rsid w:val="0012056F"/>
    <w:rsid w:val="00120962"/>
    <w:rsid w:val="00122897"/>
    <w:rsid w:val="001229DE"/>
    <w:rsid w:val="001234EB"/>
    <w:rsid w:val="00123E6B"/>
    <w:rsid w:val="00123EFD"/>
    <w:rsid w:val="00125087"/>
    <w:rsid w:val="00127576"/>
    <w:rsid w:val="0013029D"/>
    <w:rsid w:val="00131B3F"/>
    <w:rsid w:val="001326C6"/>
    <w:rsid w:val="001330E3"/>
    <w:rsid w:val="0013477E"/>
    <w:rsid w:val="00136C7A"/>
    <w:rsid w:val="001377DA"/>
    <w:rsid w:val="00137BE3"/>
    <w:rsid w:val="00137E20"/>
    <w:rsid w:val="00140720"/>
    <w:rsid w:val="00141986"/>
    <w:rsid w:val="00142427"/>
    <w:rsid w:val="0014248C"/>
    <w:rsid w:val="001426C4"/>
    <w:rsid w:val="00142F49"/>
    <w:rsid w:val="00143120"/>
    <w:rsid w:val="00143F1D"/>
    <w:rsid w:val="001469A6"/>
    <w:rsid w:val="00146ADC"/>
    <w:rsid w:val="00147B02"/>
    <w:rsid w:val="00150059"/>
    <w:rsid w:val="001502CC"/>
    <w:rsid w:val="00151CDF"/>
    <w:rsid w:val="00152434"/>
    <w:rsid w:val="001528A5"/>
    <w:rsid w:val="00152C1A"/>
    <w:rsid w:val="00154994"/>
    <w:rsid w:val="001554DD"/>
    <w:rsid w:val="00155651"/>
    <w:rsid w:val="00155B8D"/>
    <w:rsid w:val="001560D6"/>
    <w:rsid w:val="00156DAC"/>
    <w:rsid w:val="001606D6"/>
    <w:rsid w:val="00160888"/>
    <w:rsid w:val="001611C4"/>
    <w:rsid w:val="00161289"/>
    <w:rsid w:val="00161662"/>
    <w:rsid w:val="00163A38"/>
    <w:rsid w:val="00165020"/>
    <w:rsid w:val="00165EDA"/>
    <w:rsid w:val="0016673D"/>
    <w:rsid w:val="0017148E"/>
    <w:rsid w:val="00172290"/>
    <w:rsid w:val="001725F0"/>
    <w:rsid w:val="00173048"/>
    <w:rsid w:val="00173CED"/>
    <w:rsid w:val="001741D3"/>
    <w:rsid w:val="00177A71"/>
    <w:rsid w:val="00180138"/>
    <w:rsid w:val="00180913"/>
    <w:rsid w:val="00181573"/>
    <w:rsid w:val="00182088"/>
    <w:rsid w:val="00182911"/>
    <w:rsid w:val="00182F03"/>
    <w:rsid w:val="00183E23"/>
    <w:rsid w:val="0018424B"/>
    <w:rsid w:val="00184340"/>
    <w:rsid w:val="00186210"/>
    <w:rsid w:val="001871FA"/>
    <w:rsid w:val="0018778C"/>
    <w:rsid w:val="00187A01"/>
    <w:rsid w:val="00191E0E"/>
    <w:rsid w:val="00194755"/>
    <w:rsid w:val="00194EBD"/>
    <w:rsid w:val="00195377"/>
    <w:rsid w:val="00197252"/>
    <w:rsid w:val="00197697"/>
    <w:rsid w:val="00197F64"/>
    <w:rsid w:val="001A08E2"/>
    <w:rsid w:val="001A1055"/>
    <w:rsid w:val="001A22BD"/>
    <w:rsid w:val="001A3034"/>
    <w:rsid w:val="001A32E3"/>
    <w:rsid w:val="001A33BF"/>
    <w:rsid w:val="001A43E9"/>
    <w:rsid w:val="001A4EEC"/>
    <w:rsid w:val="001A59A4"/>
    <w:rsid w:val="001A63AE"/>
    <w:rsid w:val="001B186B"/>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109E"/>
    <w:rsid w:val="001D130E"/>
    <w:rsid w:val="001D46CD"/>
    <w:rsid w:val="001D4833"/>
    <w:rsid w:val="001D5025"/>
    <w:rsid w:val="001D51C0"/>
    <w:rsid w:val="001D63C0"/>
    <w:rsid w:val="001D66A9"/>
    <w:rsid w:val="001D66E0"/>
    <w:rsid w:val="001D6C6B"/>
    <w:rsid w:val="001D7806"/>
    <w:rsid w:val="001E0606"/>
    <w:rsid w:val="001E15AF"/>
    <w:rsid w:val="001E1E04"/>
    <w:rsid w:val="001E220F"/>
    <w:rsid w:val="001E2427"/>
    <w:rsid w:val="001E2508"/>
    <w:rsid w:val="001E258A"/>
    <w:rsid w:val="001E338A"/>
    <w:rsid w:val="001E42C1"/>
    <w:rsid w:val="001E4BC8"/>
    <w:rsid w:val="001E5085"/>
    <w:rsid w:val="001E5378"/>
    <w:rsid w:val="001E6F56"/>
    <w:rsid w:val="001E71AC"/>
    <w:rsid w:val="001E7AE1"/>
    <w:rsid w:val="001F1181"/>
    <w:rsid w:val="001F1745"/>
    <w:rsid w:val="001F17EC"/>
    <w:rsid w:val="001F227B"/>
    <w:rsid w:val="001F2FBC"/>
    <w:rsid w:val="001F6320"/>
    <w:rsid w:val="001F6630"/>
    <w:rsid w:val="0020138B"/>
    <w:rsid w:val="0020155F"/>
    <w:rsid w:val="00201567"/>
    <w:rsid w:val="00202428"/>
    <w:rsid w:val="00203046"/>
    <w:rsid w:val="002030C3"/>
    <w:rsid w:val="00203DEC"/>
    <w:rsid w:val="0020494F"/>
    <w:rsid w:val="002068E6"/>
    <w:rsid w:val="00211040"/>
    <w:rsid w:val="00211F9F"/>
    <w:rsid w:val="00212427"/>
    <w:rsid w:val="002131E0"/>
    <w:rsid w:val="00213A14"/>
    <w:rsid w:val="00214B90"/>
    <w:rsid w:val="00214D42"/>
    <w:rsid w:val="00215703"/>
    <w:rsid w:val="002159B3"/>
    <w:rsid w:val="00216CA3"/>
    <w:rsid w:val="002210C0"/>
    <w:rsid w:val="002211D8"/>
    <w:rsid w:val="00221F31"/>
    <w:rsid w:val="00222116"/>
    <w:rsid w:val="00222860"/>
    <w:rsid w:val="00222A08"/>
    <w:rsid w:val="0022300D"/>
    <w:rsid w:val="00223A14"/>
    <w:rsid w:val="00224686"/>
    <w:rsid w:val="00224C40"/>
    <w:rsid w:val="00224E27"/>
    <w:rsid w:val="002264FB"/>
    <w:rsid w:val="00226EC8"/>
    <w:rsid w:val="002314FD"/>
    <w:rsid w:val="00231FF1"/>
    <w:rsid w:val="00233587"/>
    <w:rsid w:val="0023392F"/>
    <w:rsid w:val="00233B01"/>
    <w:rsid w:val="00235FEF"/>
    <w:rsid w:val="002370D6"/>
    <w:rsid w:val="002379D3"/>
    <w:rsid w:val="00237F52"/>
    <w:rsid w:val="002401B1"/>
    <w:rsid w:val="002406C0"/>
    <w:rsid w:val="002408B1"/>
    <w:rsid w:val="00242A91"/>
    <w:rsid w:val="00243B44"/>
    <w:rsid w:val="002446E8"/>
    <w:rsid w:val="00244D08"/>
    <w:rsid w:val="00244DCD"/>
    <w:rsid w:val="00244F2E"/>
    <w:rsid w:val="002451EE"/>
    <w:rsid w:val="002452F2"/>
    <w:rsid w:val="00245C9B"/>
    <w:rsid w:val="00246D29"/>
    <w:rsid w:val="00247545"/>
    <w:rsid w:val="00247F8B"/>
    <w:rsid w:val="002501E8"/>
    <w:rsid w:val="00250C1F"/>
    <w:rsid w:val="00250E68"/>
    <w:rsid w:val="002521CD"/>
    <w:rsid w:val="00252AC2"/>
    <w:rsid w:val="00253AF9"/>
    <w:rsid w:val="0025420E"/>
    <w:rsid w:val="00255035"/>
    <w:rsid w:val="002564E9"/>
    <w:rsid w:val="0025691A"/>
    <w:rsid w:val="00257CD7"/>
    <w:rsid w:val="002628DD"/>
    <w:rsid w:val="00262B4C"/>
    <w:rsid w:val="002643F2"/>
    <w:rsid w:val="00264A81"/>
    <w:rsid w:val="00265211"/>
    <w:rsid w:val="00266120"/>
    <w:rsid w:val="00270E88"/>
    <w:rsid w:val="00273C26"/>
    <w:rsid w:val="00273D06"/>
    <w:rsid w:val="00274A57"/>
    <w:rsid w:val="00275F0D"/>
    <w:rsid w:val="0027615A"/>
    <w:rsid w:val="00276210"/>
    <w:rsid w:val="002773E8"/>
    <w:rsid w:val="00277AE1"/>
    <w:rsid w:val="0028013D"/>
    <w:rsid w:val="0028164D"/>
    <w:rsid w:val="00281720"/>
    <w:rsid w:val="002817F4"/>
    <w:rsid w:val="00281D58"/>
    <w:rsid w:val="00282717"/>
    <w:rsid w:val="00282734"/>
    <w:rsid w:val="002833A3"/>
    <w:rsid w:val="00284C47"/>
    <w:rsid w:val="00284E14"/>
    <w:rsid w:val="00285780"/>
    <w:rsid w:val="00285BF7"/>
    <w:rsid w:val="00285E77"/>
    <w:rsid w:val="002868C1"/>
    <w:rsid w:val="0029022F"/>
    <w:rsid w:val="002922BF"/>
    <w:rsid w:val="0029337A"/>
    <w:rsid w:val="00293618"/>
    <w:rsid w:val="002946D1"/>
    <w:rsid w:val="00294A39"/>
    <w:rsid w:val="00296039"/>
    <w:rsid w:val="002967E4"/>
    <w:rsid w:val="002A0026"/>
    <w:rsid w:val="002A0945"/>
    <w:rsid w:val="002A09B6"/>
    <w:rsid w:val="002A0E94"/>
    <w:rsid w:val="002A317E"/>
    <w:rsid w:val="002A44FF"/>
    <w:rsid w:val="002A4FDE"/>
    <w:rsid w:val="002A584D"/>
    <w:rsid w:val="002A62D7"/>
    <w:rsid w:val="002A733D"/>
    <w:rsid w:val="002A75A5"/>
    <w:rsid w:val="002A7ED3"/>
    <w:rsid w:val="002B0EF7"/>
    <w:rsid w:val="002B1386"/>
    <w:rsid w:val="002B241D"/>
    <w:rsid w:val="002B2707"/>
    <w:rsid w:val="002B2F56"/>
    <w:rsid w:val="002B3F1E"/>
    <w:rsid w:val="002B4B63"/>
    <w:rsid w:val="002B52F6"/>
    <w:rsid w:val="002B5B3F"/>
    <w:rsid w:val="002B715D"/>
    <w:rsid w:val="002C098A"/>
    <w:rsid w:val="002C29FD"/>
    <w:rsid w:val="002C4583"/>
    <w:rsid w:val="002C4601"/>
    <w:rsid w:val="002C59C0"/>
    <w:rsid w:val="002C6F34"/>
    <w:rsid w:val="002C6FCA"/>
    <w:rsid w:val="002D009B"/>
    <w:rsid w:val="002D12B5"/>
    <w:rsid w:val="002D289B"/>
    <w:rsid w:val="002D6388"/>
    <w:rsid w:val="002D6937"/>
    <w:rsid w:val="002D6D05"/>
    <w:rsid w:val="002D6F2A"/>
    <w:rsid w:val="002D706F"/>
    <w:rsid w:val="002D726E"/>
    <w:rsid w:val="002D75B8"/>
    <w:rsid w:val="002D7DEE"/>
    <w:rsid w:val="002E0CA4"/>
    <w:rsid w:val="002E1212"/>
    <w:rsid w:val="002E23B9"/>
    <w:rsid w:val="002E389B"/>
    <w:rsid w:val="002E4D43"/>
    <w:rsid w:val="002E5905"/>
    <w:rsid w:val="002E5E07"/>
    <w:rsid w:val="002E767C"/>
    <w:rsid w:val="002F0378"/>
    <w:rsid w:val="002F0C66"/>
    <w:rsid w:val="002F0E6F"/>
    <w:rsid w:val="002F1412"/>
    <w:rsid w:val="002F4775"/>
    <w:rsid w:val="002F4B9F"/>
    <w:rsid w:val="002F52C9"/>
    <w:rsid w:val="002F6EBC"/>
    <w:rsid w:val="002F7E7F"/>
    <w:rsid w:val="00301877"/>
    <w:rsid w:val="00301B1D"/>
    <w:rsid w:val="00301E73"/>
    <w:rsid w:val="00302114"/>
    <w:rsid w:val="00302C9A"/>
    <w:rsid w:val="003042F7"/>
    <w:rsid w:val="0030517F"/>
    <w:rsid w:val="003052A2"/>
    <w:rsid w:val="0030539A"/>
    <w:rsid w:val="00305566"/>
    <w:rsid w:val="00306853"/>
    <w:rsid w:val="00310B4B"/>
    <w:rsid w:val="003118A2"/>
    <w:rsid w:val="003119B8"/>
    <w:rsid w:val="003128D2"/>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300C5"/>
    <w:rsid w:val="00330D7C"/>
    <w:rsid w:val="003316DF"/>
    <w:rsid w:val="003320BB"/>
    <w:rsid w:val="003325D1"/>
    <w:rsid w:val="00333F99"/>
    <w:rsid w:val="003348A0"/>
    <w:rsid w:val="00335579"/>
    <w:rsid w:val="00336C28"/>
    <w:rsid w:val="00337A7F"/>
    <w:rsid w:val="00340045"/>
    <w:rsid w:val="00340531"/>
    <w:rsid w:val="0034101C"/>
    <w:rsid w:val="00341BB8"/>
    <w:rsid w:val="003420CF"/>
    <w:rsid w:val="00342755"/>
    <w:rsid w:val="00343705"/>
    <w:rsid w:val="00343CB6"/>
    <w:rsid w:val="00345281"/>
    <w:rsid w:val="0034578A"/>
    <w:rsid w:val="003458DD"/>
    <w:rsid w:val="00345D3B"/>
    <w:rsid w:val="00346FB0"/>
    <w:rsid w:val="00347607"/>
    <w:rsid w:val="003476FF"/>
    <w:rsid w:val="00350420"/>
    <w:rsid w:val="00350D07"/>
    <w:rsid w:val="003512E8"/>
    <w:rsid w:val="0035206D"/>
    <w:rsid w:val="003532FA"/>
    <w:rsid w:val="003542AC"/>
    <w:rsid w:val="0035490F"/>
    <w:rsid w:val="00356833"/>
    <w:rsid w:val="00360585"/>
    <w:rsid w:val="00363ABA"/>
    <w:rsid w:val="003641E4"/>
    <w:rsid w:val="00364282"/>
    <w:rsid w:val="00364F85"/>
    <w:rsid w:val="003651D2"/>
    <w:rsid w:val="0036541A"/>
    <w:rsid w:val="00366467"/>
    <w:rsid w:val="0036723A"/>
    <w:rsid w:val="0036727B"/>
    <w:rsid w:val="00367312"/>
    <w:rsid w:val="003677FB"/>
    <w:rsid w:val="00367A29"/>
    <w:rsid w:val="00367BC5"/>
    <w:rsid w:val="00370F86"/>
    <w:rsid w:val="00371172"/>
    <w:rsid w:val="00371B0F"/>
    <w:rsid w:val="003741FD"/>
    <w:rsid w:val="00374AF0"/>
    <w:rsid w:val="00375D11"/>
    <w:rsid w:val="00376121"/>
    <w:rsid w:val="003779F7"/>
    <w:rsid w:val="00377AB0"/>
    <w:rsid w:val="003805A0"/>
    <w:rsid w:val="003820B9"/>
    <w:rsid w:val="00382D05"/>
    <w:rsid w:val="00383660"/>
    <w:rsid w:val="003836CF"/>
    <w:rsid w:val="00383798"/>
    <w:rsid w:val="00384DEC"/>
    <w:rsid w:val="003868C5"/>
    <w:rsid w:val="0039099D"/>
    <w:rsid w:val="003916B5"/>
    <w:rsid w:val="0039181B"/>
    <w:rsid w:val="00392BAD"/>
    <w:rsid w:val="003934F2"/>
    <w:rsid w:val="00394CDD"/>
    <w:rsid w:val="00395100"/>
    <w:rsid w:val="00395B8C"/>
    <w:rsid w:val="0039637C"/>
    <w:rsid w:val="00396D76"/>
    <w:rsid w:val="00397198"/>
    <w:rsid w:val="00397BAF"/>
    <w:rsid w:val="003A07B8"/>
    <w:rsid w:val="003A1C5A"/>
    <w:rsid w:val="003A49DF"/>
    <w:rsid w:val="003A5E5E"/>
    <w:rsid w:val="003A709C"/>
    <w:rsid w:val="003A79C0"/>
    <w:rsid w:val="003B1CDF"/>
    <w:rsid w:val="003B1FA7"/>
    <w:rsid w:val="003B231E"/>
    <w:rsid w:val="003B2374"/>
    <w:rsid w:val="003B298E"/>
    <w:rsid w:val="003B3DC5"/>
    <w:rsid w:val="003B43D8"/>
    <w:rsid w:val="003B4B56"/>
    <w:rsid w:val="003B5818"/>
    <w:rsid w:val="003B5E10"/>
    <w:rsid w:val="003B74FC"/>
    <w:rsid w:val="003C139C"/>
    <w:rsid w:val="003C261C"/>
    <w:rsid w:val="003C27C4"/>
    <w:rsid w:val="003C28A5"/>
    <w:rsid w:val="003C2F55"/>
    <w:rsid w:val="003C347D"/>
    <w:rsid w:val="003C466D"/>
    <w:rsid w:val="003C57A7"/>
    <w:rsid w:val="003C6757"/>
    <w:rsid w:val="003C6A82"/>
    <w:rsid w:val="003C7A12"/>
    <w:rsid w:val="003C7B4D"/>
    <w:rsid w:val="003D2ADD"/>
    <w:rsid w:val="003D38C7"/>
    <w:rsid w:val="003D3A57"/>
    <w:rsid w:val="003D3A7F"/>
    <w:rsid w:val="003D5386"/>
    <w:rsid w:val="003E0160"/>
    <w:rsid w:val="003E0EB8"/>
    <w:rsid w:val="003E10D8"/>
    <w:rsid w:val="003E17AD"/>
    <w:rsid w:val="003E277F"/>
    <w:rsid w:val="003E309D"/>
    <w:rsid w:val="003E5A30"/>
    <w:rsid w:val="003E5EF2"/>
    <w:rsid w:val="003E7BAA"/>
    <w:rsid w:val="003E7F0E"/>
    <w:rsid w:val="003F00D7"/>
    <w:rsid w:val="003F1C84"/>
    <w:rsid w:val="003F2035"/>
    <w:rsid w:val="003F2587"/>
    <w:rsid w:val="003F42A4"/>
    <w:rsid w:val="003F51E3"/>
    <w:rsid w:val="003F7F29"/>
    <w:rsid w:val="004017E5"/>
    <w:rsid w:val="00403E79"/>
    <w:rsid w:val="00403F2A"/>
    <w:rsid w:val="0040406D"/>
    <w:rsid w:val="004049AA"/>
    <w:rsid w:val="00405536"/>
    <w:rsid w:val="00407AE6"/>
    <w:rsid w:val="004100DE"/>
    <w:rsid w:val="00410B17"/>
    <w:rsid w:val="00410EAF"/>
    <w:rsid w:val="004111A1"/>
    <w:rsid w:val="004119D3"/>
    <w:rsid w:val="00411B75"/>
    <w:rsid w:val="00413198"/>
    <w:rsid w:val="004161E4"/>
    <w:rsid w:val="0041689A"/>
    <w:rsid w:val="00416DB1"/>
    <w:rsid w:val="004175A3"/>
    <w:rsid w:val="00417A3F"/>
    <w:rsid w:val="00417DB5"/>
    <w:rsid w:val="004206E1"/>
    <w:rsid w:val="004207F8"/>
    <w:rsid w:val="004220D7"/>
    <w:rsid w:val="00422DCE"/>
    <w:rsid w:val="004259E8"/>
    <w:rsid w:val="0042755E"/>
    <w:rsid w:val="0042784A"/>
    <w:rsid w:val="00427A81"/>
    <w:rsid w:val="00427D11"/>
    <w:rsid w:val="0043006D"/>
    <w:rsid w:val="00430A60"/>
    <w:rsid w:val="00431546"/>
    <w:rsid w:val="00432EB4"/>
    <w:rsid w:val="00434694"/>
    <w:rsid w:val="00434E36"/>
    <w:rsid w:val="004354E1"/>
    <w:rsid w:val="00437BD1"/>
    <w:rsid w:val="00440184"/>
    <w:rsid w:val="0044165B"/>
    <w:rsid w:val="0044191B"/>
    <w:rsid w:val="00441B32"/>
    <w:rsid w:val="0044386A"/>
    <w:rsid w:val="00443A65"/>
    <w:rsid w:val="00443AA8"/>
    <w:rsid w:val="0044454A"/>
    <w:rsid w:val="00445856"/>
    <w:rsid w:val="00446B85"/>
    <w:rsid w:val="00450AB2"/>
    <w:rsid w:val="00452D97"/>
    <w:rsid w:val="00452E40"/>
    <w:rsid w:val="004541E1"/>
    <w:rsid w:val="00454B6C"/>
    <w:rsid w:val="00456965"/>
    <w:rsid w:val="00457CAE"/>
    <w:rsid w:val="0046114F"/>
    <w:rsid w:val="00461E88"/>
    <w:rsid w:val="00461F16"/>
    <w:rsid w:val="0046318B"/>
    <w:rsid w:val="00463461"/>
    <w:rsid w:val="004640AB"/>
    <w:rsid w:val="0046461C"/>
    <w:rsid w:val="00465531"/>
    <w:rsid w:val="004666F1"/>
    <w:rsid w:val="0046682E"/>
    <w:rsid w:val="00470573"/>
    <w:rsid w:val="00470A03"/>
    <w:rsid w:val="00471045"/>
    <w:rsid w:val="00472B38"/>
    <w:rsid w:val="004733FB"/>
    <w:rsid w:val="0047357D"/>
    <w:rsid w:val="00473E19"/>
    <w:rsid w:val="00475182"/>
    <w:rsid w:val="004764F4"/>
    <w:rsid w:val="0047689D"/>
    <w:rsid w:val="00477590"/>
    <w:rsid w:val="00477DED"/>
    <w:rsid w:val="00480BF3"/>
    <w:rsid w:val="00480F1F"/>
    <w:rsid w:val="004814F7"/>
    <w:rsid w:val="004825C6"/>
    <w:rsid w:val="00484073"/>
    <w:rsid w:val="00484901"/>
    <w:rsid w:val="0048494B"/>
    <w:rsid w:val="0048586D"/>
    <w:rsid w:val="00485F10"/>
    <w:rsid w:val="0048642B"/>
    <w:rsid w:val="00486747"/>
    <w:rsid w:val="004903AD"/>
    <w:rsid w:val="00490804"/>
    <w:rsid w:val="004908A9"/>
    <w:rsid w:val="00490D96"/>
    <w:rsid w:val="004922D4"/>
    <w:rsid w:val="0049231C"/>
    <w:rsid w:val="0049240C"/>
    <w:rsid w:val="00493D76"/>
    <w:rsid w:val="00494B61"/>
    <w:rsid w:val="004956B2"/>
    <w:rsid w:val="00496701"/>
    <w:rsid w:val="004970EB"/>
    <w:rsid w:val="004A0511"/>
    <w:rsid w:val="004A0D82"/>
    <w:rsid w:val="004A1622"/>
    <w:rsid w:val="004A2C4A"/>
    <w:rsid w:val="004A3E25"/>
    <w:rsid w:val="004A3F95"/>
    <w:rsid w:val="004A4965"/>
    <w:rsid w:val="004A5660"/>
    <w:rsid w:val="004A5996"/>
    <w:rsid w:val="004A5AD1"/>
    <w:rsid w:val="004A6E76"/>
    <w:rsid w:val="004A7F9C"/>
    <w:rsid w:val="004B0211"/>
    <w:rsid w:val="004B1424"/>
    <w:rsid w:val="004B1C55"/>
    <w:rsid w:val="004B1C85"/>
    <w:rsid w:val="004B2330"/>
    <w:rsid w:val="004B2E50"/>
    <w:rsid w:val="004B3ACD"/>
    <w:rsid w:val="004B4C60"/>
    <w:rsid w:val="004B4E16"/>
    <w:rsid w:val="004B6372"/>
    <w:rsid w:val="004B6C9D"/>
    <w:rsid w:val="004B7C4F"/>
    <w:rsid w:val="004B7ECF"/>
    <w:rsid w:val="004C0275"/>
    <w:rsid w:val="004C046C"/>
    <w:rsid w:val="004C04CB"/>
    <w:rsid w:val="004C0923"/>
    <w:rsid w:val="004C0D3C"/>
    <w:rsid w:val="004C197A"/>
    <w:rsid w:val="004C27F1"/>
    <w:rsid w:val="004C4033"/>
    <w:rsid w:val="004D1EF3"/>
    <w:rsid w:val="004D4695"/>
    <w:rsid w:val="004D5F7E"/>
    <w:rsid w:val="004D6171"/>
    <w:rsid w:val="004D6FD2"/>
    <w:rsid w:val="004D7559"/>
    <w:rsid w:val="004E11C5"/>
    <w:rsid w:val="004E12A8"/>
    <w:rsid w:val="004E1789"/>
    <w:rsid w:val="004E1A33"/>
    <w:rsid w:val="004E2782"/>
    <w:rsid w:val="004E2887"/>
    <w:rsid w:val="004E31F6"/>
    <w:rsid w:val="004E3836"/>
    <w:rsid w:val="004E3A93"/>
    <w:rsid w:val="004E64DB"/>
    <w:rsid w:val="004E7582"/>
    <w:rsid w:val="004E7B3E"/>
    <w:rsid w:val="004F01C4"/>
    <w:rsid w:val="004F0B06"/>
    <w:rsid w:val="004F0FC0"/>
    <w:rsid w:val="004F125E"/>
    <w:rsid w:val="004F5244"/>
    <w:rsid w:val="004F5F34"/>
    <w:rsid w:val="005008DD"/>
    <w:rsid w:val="00503695"/>
    <w:rsid w:val="00503C75"/>
    <w:rsid w:val="00503CC1"/>
    <w:rsid w:val="00504054"/>
    <w:rsid w:val="00505085"/>
    <w:rsid w:val="0050587B"/>
    <w:rsid w:val="00505AC8"/>
    <w:rsid w:val="0050631F"/>
    <w:rsid w:val="00506EC3"/>
    <w:rsid w:val="0051054D"/>
    <w:rsid w:val="0051263F"/>
    <w:rsid w:val="0051494E"/>
    <w:rsid w:val="00514DEF"/>
    <w:rsid w:val="00514E78"/>
    <w:rsid w:val="00515B6A"/>
    <w:rsid w:val="00515E8F"/>
    <w:rsid w:val="005169B2"/>
    <w:rsid w:val="00517014"/>
    <w:rsid w:val="0052106B"/>
    <w:rsid w:val="005210CA"/>
    <w:rsid w:val="00521416"/>
    <w:rsid w:val="0052385C"/>
    <w:rsid w:val="00523A16"/>
    <w:rsid w:val="005242FE"/>
    <w:rsid w:val="005247B7"/>
    <w:rsid w:val="00526A29"/>
    <w:rsid w:val="0052721A"/>
    <w:rsid w:val="005275FC"/>
    <w:rsid w:val="005300FD"/>
    <w:rsid w:val="0053084B"/>
    <w:rsid w:val="0053203B"/>
    <w:rsid w:val="00534AAF"/>
    <w:rsid w:val="005353CD"/>
    <w:rsid w:val="005359F9"/>
    <w:rsid w:val="005378E8"/>
    <w:rsid w:val="0054069E"/>
    <w:rsid w:val="00540AFE"/>
    <w:rsid w:val="00540D6E"/>
    <w:rsid w:val="00541226"/>
    <w:rsid w:val="0054187F"/>
    <w:rsid w:val="00541A8D"/>
    <w:rsid w:val="005427C9"/>
    <w:rsid w:val="00542EDC"/>
    <w:rsid w:val="00543CB3"/>
    <w:rsid w:val="005443B7"/>
    <w:rsid w:val="00544D5D"/>
    <w:rsid w:val="00544F04"/>
    <w:rsid w:val="005453E4"/>
    <w:rsid w:val="005459C3"/>
    <w:rsid w:val="00546142"/>
    <w:rsid w:val="00546DF1"/>
    <w:rsid w:val="005507CB"/>
    <w:rsid w:val="00551058"/>
    <w:rsid w:val="00552237"/>
    <w:rsid w:val="00553635"/>
    <w:rsid w:val="00554E1D"/>
    <w:rsid w:val="0055608C"/>
    <w:rsid w:val="00556431"/>
    <w:rsid w:val="00556595"/>
    <w:rsid w:val="00556A8C"/>
    <w:rsid w:val="00556B41"/>
    <w:rsid w:val="00557237"/>
    <w:rsid w:val="005578A7"/>
    <w:rsid w:val="00557B2A"/>
    <w:rsid w:val="005602D5"/>
    <w:rsid w:val="005622AA"/>
    <w:rsid w:val="0056268B"/>
    <w:rsid w:val="005641B8"/>
    <w:rsid w:val="005651D7"/>
    <w:rsid w:val="00566223"/>
    <w:rsid w:val="00566A9F"/>
    <w:rsid w:val="00567DF7"/>
    <w:rsid w:val="005722FC"/>
    <w:rsid w:val="00572CC7"/>
    <w:rsid w:val="005764B2"/>
    <w:rsid w:val="00576C6E"/>
    <w:rsid w:val="00576DA2"/>
    <w:rsid w:val="0057796C"/>
    <w:rsid w:val="0058053B"/>
    <w:rsid w:val="005815B1"/>
    <w:rsid w:val="005826E8"/>
    <w:rsid w:val="00582903"/>
    <w:rsid w:val="00582FB6"/>
    <w:rsid w:val="00583A1F"/>
    <w:rsid w:val="00583BA7"/>
    <w:rsid w:val="0058515D"/>
    <w:rsid w:val="00587E7B"/>
    <w:rsid w:val="00591008"/>
    <w:rsid w:val="005922E0"/>
    <w:rsid w:val="00592AD8"/>
    <w:rsid w:val="00592B00"/>
    <w:rsid w:val="00593391"/>
    <w:rsid w:val="00594C77"/>
    <w:rsid w:val="00594F4F"/>
    <w:rsid w:val="005957E0"/>
    <w:rsid w:val="00596300"/>
    <w:rsid w:val="005975B6"/>
    <w:rsid w:val="00597A68"/>
    <w:rsid w:val="005A2F9D"/>
    <w:rsid w:val="005A407F"/>
    <w:rsid w:val="005A52B5"/>
    <w:rsid w:val="005A5E6E"/>
    <w:rsid w:val="005A64C4"/>
    <w:rsid w:val="005A6668"/>
    <w:rsid w:val="005A7C55"/>
    <w:rsid w:val="005B10D7"/>
    <w:rsid w:val="005B1AA8"/>
    <w:rsid w:val="005B2A74"/>
    <w:rsid w:val="005B32AA"/>
    <w:rsid w:val="005B368A"/>
    <w:rsid w:val="005B4A79"/>
    <w:rsid w:val="005B7524"/>
    <w:rsid w:val="005B79A4"/>
    <w:rsid w:val="005B7DE2"/>
    <w:rsid w:val="005C0DC7"/>
    <w:rsid w:val="005C6829"/>
    <w:rsid w:val="005C6AE1"/>
    <w:rsid w:val="005C6E38"/>
    <w:rsid w:val="005C7684"/>
    <w:rsid w:val="005C7AF1"/>
    <w:rsid w:val="005D0187"/>
    <w:rsid w:val="005D0B6E"/>
    <w:rsid w:val="005D0C74"/>
    <w:rsid w:val="005D1D6D"/>
    <w:rsid w:val="005D1E70"/>
    <w:rsid w:val="005D1F83"/>
    <w:rsid w:val="005D2156"/>
    <w:rsid w:val="005D2995"/>
    <w:rsid w:val="005D2C2F"/>
    <w:rsid w:val="005D3A0C"/>
    <w:rsid w:val="005D3D5D"/>
    <w:rsid w:val="005D3E37"/>
    <w:rsid w:val="005D498C"/>
    <w:rsid w:val="005D6192"/>
    <w:rsid w:val="005D69DD"/>
    <w:rsid w:val="005D6B9C"/>
    <w:rsid w:val="005D7D3C"/>
    <w:rsid w:val="005D7F7F"/>
    <w:rsid w:val="005E050E"/>
    <w:rsid w:val="005E0EE0"/>
    <w:rsid w:val="005E1867"/>
    <w:rsid w:val="005E318A"/>
    <w:rsid w:val="005E37F0"/>
    <w:rsid w:val="005E39EA"/>
    <w:rsid w:val="005E521D"/>
    <w:rsid w:val="005E52A7"/>
    <w:rsid w:val="005E5317"/>
    <w:rsid w:val="005E5F43"/>
    <w:rsid w:val="005E633F"/>
    <w:rsid w:val="005E69AE"/>
    <w:rsid w:val="005E7594"/>
    <w:rsid w:val="005F099F"/>
    <w:rsid w:val="005F0C6B"/>
    <w:rsid w:val="005F110B"/>
    <w:rsid w:val="005F1C9C"/>
    <w:rsid w:val="005F22C2"/>
    <w:rsid w:val="005F2A4A"/>
    <w:rsid w:val="005F38EE"/>
    <w:rsid w:val="005F3B84"/>
    <w:rsid w:val="005F4056"/>
    <w:rsid w:val="005F5651"/>
    <w:rsid w:val="005F5A22"/>
    <w:rsid w:val="005F745A"/>
    <w:rsid w:val="00601076"/>
    <w:rsid w:val="00601A2F"/>
    <w:rsid w:val="006042B8"/>
    <w:rsid w:val="006044E9"/>
    <w:rsid w:val="006049F4"/>
    <w:rsid w:val="00606402"/>
    <w:rsid w:val="00606F5F"/>
    <w:rsid w:val="00607FD5"/>
    <w:rsid w:val="0061007F"/>
    <w:rsid w:val="006116A1"/>
    <w:rsid w:val="00612000"/>
    <w:rsid w:val="00612375"/>
    <w:rsid w:val="00614160"/>
    <w:rsid w:val="00614CC8"/>
    <w:rsid w:val="00616292"/>
    <w:rsid w:val="006179F5"/>
    <w:rsid w:val="00620F80"/>
    <w:rsid w:val="00624355"/>
    <w:rsid w:val="006244B7"/>
    <w:rsid w:val="00624638"/>
    <w:rsid w:val="00624FA9"/>
    <w:rsid w:val="00626EFC"/>
    <w:rsid w:val="00627D11"/>
    <w:rsid w:val="00630129"/>
    <w:rsid w:val="00630434"/>
    <w:rsid w:val="0063090B"/>
    <w:rsid w:val="00630D0A"/>
    <w:rsid w:val="00631686"/>
    <w:rsid w:val="00632675"/>
    <w:rsid w:val="006329E7"/>
    <w:rsid w:val="0063439D"/>
    <w:rsid w:val="00635C2B"/>
    <w:rsid w:val="006402FA"/>
    <w:rsid w:val="006407FC"/>
    <w:rsid w:val="00640AE4"/>
    <w:rsid w:val="00640FF0"/>
    <w:rsid w:val="0064113E"/>
    <w:rsid w:val="00642873"/>
    <w:rsid w:val="00643A45"/>
    <w:rsid w:val="0064440D"/>
    <w:rsid w:val="00645994"/>
    <w:rsid w:val="0064608F"/>
    <w:rsid w:val="0064688B"/>
    <w:rsid w:val="00646B62"/>
    <w:rsid w:val="0064770F"/>
    <w:rsid w:val="00650061"/>
    <w:rsid w:val="00650BA3"/>
    <w:rsid w:val="00651903"/>
    <w:rsid w:val="0065331A"/>
    <w:rsid w:val="0065407A"/>
    <w:rsid w:val="00654517"/>
    <w:rsid w:val="00654CB1"/>
    <w:rsid w:val="0065538B"/>
    <w:rsid w:val="00655FBB"/>
    <w:rsid w:val="00657C49"/>
    <w:rsid w:val="00661508"/>
    <w:rsid w:val="00661543"/>
    <w:rsid w:val="00662241"/>
    <w:rsid w:val="00662FCE"/>
    <w:rsid w:val="00663B36"/>
    <w:rsid w:val="00665342"/>
    <w:rsid w:val="00665B97"/>
    <w:rsid w:val="00666079"/>
    <w:rsid w:val="00666FE5"/>
    <w:rsid w:val="00667691"/>
    <w:rsid w:val="00667B90"/>
    <w:rsid w:val="0067015D"/>
    <w:rsid w:val="006712A2"/>
    <w:rsid w:val="0067312A"/>
    <w:rsid w:val="006758FA"/>
    <w:rsid w:val="0067601A"/>
    <w:rsid w:val="00676E11"/>
    <w:rsid w:val="0067721F"/>
    <w:rsid w:val="006776D4"/>
    <w:rsid w:val="00677828"/>
    <w:rsid w:val="006813C6"/>
    <w:rsid w:val="00681671"/>
    <w:rsid w:val="006819D7"/>
    <w:rsid w:val="00682788"/>
    <w:rsid w:val="00682DE4"/>
    <w:rsid w:val="0068317C"/>
    <w:rsid w:val="00684ADA"/>
    <w:rsid w:val="00685378"/>
    <w:rsid w:val="00685C81"/>
    <w:rsid w:val="0068642A"/>
    <w:rsid w:val="00686437"/>
    <w:rsid w:val="00686CBD"/>
    <w:rsid w:val="00687FBA"/>
    <w:rsid w:val="0069227D"/>
    <w:rsid w:val="006941CA"/>
    <w:rsid w:val="00695570"/>
    <w:rsid w:val="0069575E"/>
    <w:rsid w:val="00695DA0"/>
    <w:rsid w:val="00696996"/>
    <w:rsid w:val="006978A7"/>
    <w:rsid w:val="006A0A07"/>
    <w:rsid w:val="006A0D75"/>
    <w:rsid w:val="006A2E24"/>
    <w:rsid w:val="006A571E"/>
    <w:rsid w:val="006A57EA"/>
    <w:rsid w:val="006A6B04"/>
    <w:rsid w:val="006A7287"/>
    <w:rsid w:val="006A750A"/>
    <w:rsid w:val="006A7954"/>
    <w:rsid w:val="006A7EBB"/>
    <w:rsid w:val="006B014E"/>
    <w:rsid w:val="006B06CA"/>
    <w:rsid w:val="006B0BB5"/>
    <w:rsid w:val="006B0C19"/>
    <w:rsid w:val="006B101D"/>
    <w:rsid w:val="006B1D20"/>
    <w:rsid w:val="006B4AD6"/>
    <w:rsid w:val="006B4B3C"/>
    <w:rsid w:val="006C0481"/>
    <w:rsid w:val="006C08B0"/>
    <w:rsid w:val="006C10E1"/>
    <w:rsid w:val="006C14A0"/>
    <w:rsid w:val="006C1772"/>
    <w:rsid w:val="006C17CE"/>
    <w:rsid w:val="006C1FC4"/>
    <w:rsid w:val="006C2048"/>
    <w:rsid w:val="006C2173"/>
    <w:rsid w:val="006C240A"/>
    <w:rsid w:val="006C2999"/>
    <w:rsid w:val="006C2FE1"/>
    <w:rsid w:val="006C3EB1"/>
    <w:rsid w:val="006C5D13"/>
    <w:rsid w:val="006C5F24"/>
    <w:rsid w:val="006C60AC"/>
    <w:rsid w:val="006D0155"/>
    <w:rsid w:val="006D11DF"/>
    <w:rsid w:val="006D314F"/>
    <w:rsid w:val="006D4D27"/>
    <w:rsid w:val="006D4FB0"/>
    <w:rsid w:val="006D58E6"/>
    <w:rsid w:val="006D5B25"/>
    <w:rsid w:val="006D62AD"/>
    <w:rsid w:val="006D7C07"/>
    <w:rsid w:val="006E0E47"/>
    <w:rsid w:val="006E1825"/>
    <w:rsid w:val="006E1914"/>
    <w:rsid w:val="006E20A5"/>
    <w:rsid w:val="006E3B58"/>
    <w:rsid w:val="006E4B0B"/>
    <w:rsid w:val="006E4F30"/>
    <w:rsid w:val="006E5911"/>
    <w:rsid w:val="006E59FD"/>
    <w:rsid w:val="006E5B04"/>
    <w:rsid w:val="006E7B77"/>
    <w:rsid w:val="006F0917"/>
    <w:rsid w:val="006F0C64"/>
    <w:rsid w:val="006F1C31"/>
    <w:rsid w:val="006F2E59"/>
    <w:rsid w:val="006F385A"/>
    <w:rsid w:val="006F410A"/>
    <w:rsid w:val="006F49E6"/>
    <w:rsid w:val="006F4FDF"/>
    <w:rsid w:val="006F551A"/>
    <w:rsid w:val="00700CE4"/>
    <w:rsid w:val="007021D8"/>
    <w:rsid w:val="00702A9F"/>
    <w:rsid w:val="007032BB"/>
    <w:rsid w:val="00704004"/>
    <w:rsid w:val="00704044"/>
    <w:rsid w:val="007048D3"/>
    <w:rsid w:val="007069AC"/>
    <w:rsid w:val="00710904"/>
    <w:rsid w:val="007125BA"/>
    <w:rsid w:val="00712DB0"/>
    <w:rsid w:val="00713261"/>
    <w:rsid w:val="00714FA7"/>
    <w:rsid w:val="00715328"/>
    <w:rsid w:val="00715E9D"/>
    <w:rsid w:val="007164AB"/>
    <w:rsid w:val="007169C4"/>
    <w:rsid w:val="00716E29"/>
    <w:rsid w:val="00717EE5"/>
    <w:rsid w:val="007212ED"/>
    <w:rsid w:val="00722317"/>
    <w:rsid w:val="007230FF"/>
    <w:rsid w:val="00724EF7"/>
    <w:rsid w:val="0072520A"/>
    <w:rsid w:val="00725311"/>
    <w:rsid w:val="00725C2F"/>
    <w:rsid w:val="0072669A"/>
    <w:rsid w:val="0073058E"/>
    <w:rsid w:val="007309C0"/>
    <w:rsid w:val="007321B4"/>
    <w:rsid w:val="00732F2E"/>
    <w:rsid w:val="007334C3"/>
    <w:rsid w:val="00733F7E"/>
    <w:rsid w:val="00735679"/>
    <w:rsid w:val="00735B29"/>
    <w:rsid w:val="00737E80"/>
    <w:rsid w:val="00740339"/>
    <w:rsid w:val="0074244D"/>
    <w:rsid w:val="00742665"/>
    <w:rsid w:val="00742930"/>
    <w:rsid w:val="00743202"/>
    <w:rsid w:val="00743F77"/>
    <w:rsid w:val="00744B8B"/>
    <w:rsid w:val="00744F5C"/>
    <w:rsid w:val="0074547A"/>
    <w:rsid w:val="0074649D"/>
    <w:rsid w:val="007533D9"/>
    <w:rsid w:val="007535A2"/>
    <w:rsid w:val="0075394A"/>
    <w:rsid w:val="00753C79"/>
    <w:rsid w:val="00754328"/>
    <w:rsid w:val="0075463E"/>
    <w:rsid w:val="007554A1"/>
    <w:rsid w:val="00755C00"/>
    <w:rsid w:val="00755C18"/>
    <w:rsid w:val="007561D1"/>
    <w:rsid w:val="00756CD6"/>
    <w:rsid w:val="00757359"/>
    <w:rsid w:val="00757BB7"/>
    <w:rsid w:val="00757D2F"/>
    <w:rsid w:val="0076111D"/>
    <w:rsid w:val="007628E3"/>
    <w:rsid w:val="0076540A"/>
    <w:rsid w:val="007655D8"/>
    <w:rsid w:val="00766235"/>
    <w:rsid w:val="00766289"/>
    <w:rsid w:val="007673AA"/>
    <w:rsid w:val="0076776F"/>
    <w:rsid w:val="00767C58"/>
    <w:rsid w:val="00767E21"/>
    <w:rsid w:val="00767E66"/>
    <w:rsid w:val="00770941"/>
    <w:rsid w:val="00770F1D"/>
    <w:rsid w:val="00771BF6"/>
    <w:rsid w:val="007727DA"/>
    <w:rsid w:val="00772D9C"/>
    <w:rsid w:val="0077409E"/>
    <w:rsid w:val="00774C38"/>
    <w:rsid w:val="007776FD"/>
    <w:rsid w:val="007811B6"/>
    <w:rsid w:val="00781280"/>
    <w:rsid w:val="007815EC"/>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0541"/>
    <w:rsid w:val="00791112"/>
    <w:rsid w:val="0079192F"/>
    <w:rsid w:val="00791ACD"/>
    <w:rsid w:val="00791ED1"/>
    <w:rsid w:val="00791F89"/>
    <w:rsid w:val="00792658"/>
    <w:rsid w:val="007932ED"/>
    <w:rsid w:val="007940D7"/>
    <w:rsid w:val="00794140"/>
    <w:rsid w:val="00795B9A"/>
    <w:rsid w:val="007A0FF1"/>
    <w:rsid w:val="007A109A"/>
    <w:rsid w:val="007A1DC1"/>
    <w:rsid w:val="007A22E6"/>
    <w:rsid w:val="007A246D"/>
    <w:rsid w:val="007A2714"/>
    <w:rsid w:val="007A3193"/>
    <w:rsid w:val="007A3D70"/>
    <w:rsid w:val="007A41E0"/>
    <w:rsid w:val="007A5322"/>
    <w:rsid w:val="007A6CF2"/>
    <w:rsid w:val="007A7156"/>
    <w:rsid w:val="007A73CF"/>
    <w:rsid w:val="007A7617"/>
    <w:rsid w:val="007B1AEA"/>
    <w:rsid w:val="007B336D"/>
    <w:rsid w:val="007B4889"/>
    <w:rsid w:val="007B7303"/>
    <w:rsid w:val="007B7458"/>
    <w:rsid w:val="007B7C4A"/>
    <w:rsid w:val="007C115B"/>
    <w:rsid w:val="007C120B"/>
    <w:rsid w:val="007C35E2"/>
    <w:rsid w:val="007C4281"/>
    <w:rsid w:val="007C4C51"/>
    <w:rsid w:val="007C4F71"/>
    <w:rsid w:val="007C5027"/>
    <w:rsid w:val="007C5671"/>
    <w:rsid w:val="007C5E63"/>
    <w:rsid w:val="007C6E1E"/>
    <w:rsid w:val="007D0FE7"/>
    <w:rsid w:val="007D46C3"/>
    <w:rsid w:val="007D4B4F"/>
    <w:rsid w:val="007D663B"/>
    <w:rsid w:val="007D6A53"/>
    <w:rsid w:val="007D7BFA"/>
    <w:rsid w:val="007E3AD6"/>
    <w:rsid w:val="007E43BA"/>
    <w:rsid w:val="007E44CC"/>
    <w:rsid w:val="007E5162"/>
    <w:rsid w:val="007E555D"/>
    <w:rsid w:val="007E5A0D"/>
    <w:rsid w:val="007E63C9"/>
    <w:rsid w:val="007E6785"/>
    <w:rsid w:val="007E76F8"/>
    <w:rsid w:val="007E78E7"/>
    <w:rsid w:val="007F1B38"/>
    <w:rsid w:val="007F1BFD"/>
    <w:rsid w:val="007F1E29"/>
    <w:rsid w:val="007F2265"/>
    <w:rsid w:val="007F2AA5"/>
    <w:rsid w:val="007F39E8"/>
    <w:rsid w:val="007F4113"/>
    <w:rsid w:val="007F4FE8"/>
    <w:rsid w:val="007F5895"/>
    <w:rsid w:val="007F5B83"/>
    <w:rsid w:val="007F69A1"/>
    <w:rsid w:val="007F6ADD"/>
    <w:rsid w:val="008013C3"/>
    <w:rsid w:val="00801EA7"/>
    <w:rsid w:val="00803DC4"/>
    <w:rsid w:val="00804ED9"/>
    <w:rsid w:val="0080605A"/>
    <w:rsid w:val="0080629B"/>
    <w:rsid w:val="00806730"/>
    <w:rsid w:val="00806828"/>
    <w:rsid w:val="00807677"/>
    <w:rsid w:val="00807DA0"/>
    <w:rsid w:val="008103EA"/>
    <w:rsid w:val="00810598"/>
    <w:rsid w:val="0081178C"/>
    <w:rsid w:val="00812A06"/>
    <w:rsid w:val="00812D5B"/>
    <w:rsid w:val="00813619"/>
    <w:rsid w:val="00813834"/>
    <w:rsid w:val="00814CD5"/>
    <w:rsid w:val="0081515D"/>
    <w:rsid w:val="0081591F"/>
    <w:rsid w:val="00817449"/>
    <w:rsid w:val="008179E7"/>
    <w:rsid w:val="00820630"/>
    <w:rsid w:val="00820CC2"/>
    <w:rsid w:val="008224E6"/>
    <w:rsid w:val="008227A6"/>
    <w:rsid w:val="00824080"/>
    <w:rsid w:val="00824152"/>
    <w:rsid w:val="008250A3"/>
    <w:rsid w:val="00825207"/>
    <w:rsid w:val="00826711"/>
    <w:rsid w:val="00830A5F"/>
    <w:rsid w:val="008319F7"/>
    <w:rsid w:val="008332EC"/>
    <w:rsid w:val="0083361D"/>
    <w:rsid w:val="00834B97"/>
    <w:rsid w:val="008355B0"/>
    <w:rsid w:val="00837153"/>
    <w:rsid w:val="008374B8"/>
    <w:rsid w:val="00837A80"/>
    <w:rsid w:val="00840819"/>
    <w:rsid w:val="00841618"/>
    <w:rsid w:val="00841BC2"/>
    <w:rsid w:val="00842316"/>
    <w:rsid w:val="00842B46"/>
    <w:rsid w:val="00842C6B"/>
    <w:rsid w:val="00843393"/>
    <w:rsid w:val="00843BD4"/>
    <w:rsid w:val="00845009"/>
    <w:rsid w:val="0084584D"/>
    <w:rsid w:val="008471B7"/>
    <w:rsid w:val="00850E66"/>
    <w:rsid w:val="0085183E"/>
    <w:rsid w:val="00851F1C"/>
    <w:rsid w:val="00852499"/>
    <w:rsid w:val="00853050"/>
    <w:rsid w:val="0085332D"/>
    <w:rsid w:val="008545FE"/>
    <w:rsid w:val="00855019"/>
    <w:rsid w:val="00856F1E"/>
    <w:rsid w:val="00857600"/>
    <w:rsid w:val="00861C05"/>
    <w:rsid w:val="00862D36"/>
    <w:rsid w:val="00863171"/>
    <w:rsid w:val="00865DA4"/>
    <w:rsid w:val="0086612E"/>
    <w:rsid w:val="0086676B"/>
    <w:rsid w:val="00872F12"/>
    <w:rsid w:val="00873799"/>
    <w:rsid w:val="00874CD1"/>
    <w:rsid w:val="00875A53"/>
    <w:rsid w:val="00876298"/>
    <w:rsid w:val="0087668A"/>
    <w:rsid w:val="00876BF1"/>
    <w:rsid w:val="00877494"/>
    <w:rsid w:val="00877612"/>
    <w:rsid w:val="0087762C"/>
    <w:rsid w:val="00880666"/>
    <w:rsid w:val="0088218A"/>
    <w:rsid w:val="00884341"/>
    <w:rsid w:val="00884D26"/>
    <w:rsid w:val="008863D9"/>
    <w:rsid w:val="00887F82"/>
    <w:rsid w:val="008911A1"/>
    <w:rsid w:val="00891D3D"/>
    <w:rsid w:val="008937F8"/>
    <w:rsid w:val="00893DD5"/>
    <w:rsid w:val="00895331"/>
    <w:rsid w:val="0089541C"/>
    <w:rsid w:val="0089606D"/>
    <w:rsid w:val="00896BAB"/>
    <w:rsid w:val="00896BFA"/>
    <w:rsid w:val="008975D1"/>
    <w:rsid w:val="008A0A4A"/>
    <w:rsid w:val="008A0FC1"/>
    <w:rsid w:val="008A25D3"/>
    <w:rsid w:val="008A285E"/>
    <w:rsid w:val="008A2B37"/>
    <w:rsid w:val="008A2FF7"/>
    <w:rsid w:val="008A38F3"/>
    <w:rsid w:val="008A3D9C"/>
    <w:rsid w:val="008A5F2B"/>
    <w:rsid w:val="008A675E"/>
    <w:rsid w:val="008A778E"/>
    <w:rsid w:val="008B034E"/>
    <w:rsid w:val="008B0C7A"/>
    <w:rsid w:val="008B1F6A"/>
    <w:rsid w:val="008B317F"/>
    <w:rsid w:val="008B4C84"/>
    <w:rsid w:val="008B590D"/>
    <w:rsid w:val="008B7337"/>
    <w:rsid w:val="008C0AFC"/>
    <w:rsid w:val="008C1EEC"/>
    <w:rsid w:val="008C2ADE"/>
    <w:rsid w:val="008C30AE"/>
    <w:rsid w:val="008C315B"/>
    <w:rsid w:val="008C33C2"/>
    <w:rsid w:val="008C3721"/>
    <w:rsid w:val="008C5A9F"/>
    <w:rsid w:val="008C5F5F"/>
    <w:rsid w:val="008C659D"/>
    <w:rsid w:val="008D0568"/>
    <w:rsid w:val="008D2904"/>
    <w:rsid w:val="008D3C99"/>
    <w:rsid w:val="008D3ECE"/>
    <w:rsid w:val="008D46CE"/>
    <w:rsid w:val="008D7F7E"/>
    <w:rsid w:val="008E005A"/>
    <w:rsid w:val="008E0ED1"/>
    <w:rsid w:val="008E1075"/>
    <w:rsid w:val="008E2274"/>
    <w:rsid w:val="008E2363"/>
    <w:rsid w:val="008E2EDD"/>
    <w:rsid w:val="008E4462"/>
    <w:rsid w:val="008E5AAC"/>
    <w:rsid w:val="008E6B18"/>
    <w:rsid w:val="008E7511"/>
    <w:rsid w:val="008E7EE9"/>
    <w:rsid w:val="008F1D32"/>
    <w:rsid w:val="008F29AD"/>
    <w:rsid w:val="008F4240"/>
    <w:rsid w:val="008F4E72"/>
    <w:rsid w:val="008F6020"/>
    <w:rsid w:val="008F6333"/>
    <w:rsid w:val="008F7C8A"/>
    <w:rsid w:val="00900A03"/>
    <w:rsid w:val="00900A13"/>
    <w:rsid w:val="00904951"/>
    <w:rsid w:val="0090604C"/>
    <w:rsid w:val="00907127"/>
    <w:rsid w:val="009077D2"/>
    <w:rsid w:val="00910214"/>
    <w:rsid w:val="0091086C"/>
    <w:rsid w:val="009111AB"/>
    <w:rsid w:val="009133E6"/>
    <w:rsid w:val="00913B2C"/>
    <w:rsid w:val="00913F8E"/>
    <w:rsid w:val="00914261"/>
    <w:rsid w:val="009156D4"/>
    <w:rsid w:val="00915CD0"/>
    <w:rsid w:val="00915D99"/>
    <w:rsid w:val="0091658D"/>
    <w:rsid w:val="00916731"/>
    <w:rsid w:val="009177D2"/>
    <w:rsid w:val="009203B0"/>
    <w:rsid w:val="00921E24"/>
    <w:rsid w:val="00922580"/>
    <w:rsid w:val="00923904"/>
    <w:rsid w:val="00924167"/>
    <w:rsid w:val="00927081"/>
    <w:rsid w:val="00927AA5"/>
    <w:rsid w:val="00931FE0"/>
    <w:rsid w:val="00932986"/>
    <w:rsid w:val="00932F45"/>
    <w:rsid w:val="00933126"/>
    <w:rsid w:val="00934C2C"/>
    <w:rsid w:val="009352E1"/>
    <w:rsid w:val="00936AFE"/>
    <w:rsid w:val="009410C1"/>
    <w:rsid w:val="009430B2"/>
    <w:rsid w:val="00943230"/>
    <w:rsid w:val="00944882"/>
    <w:rsid w:val="00945965"/>
    <w:rsid w:val="00945F2D"/>
    <w:rsid w:val="00952904"/>
    <w:rsid w:val="00953299"/>
    <w:rsid w:val="009533EA"/>
    <w:rsid w:val="00953EA5"/>
    <w:rsid w:val="009544CC"/>
    <w:rsid w:val="009547EC"/>
    <w:rsid w:val="00955290"/>
    <w:rsid w:val="00956081"/>
    <w:rsid w:val="00956A92"/>
    <w:rsid w:val="0096160D"/>
    <w:rsid w:val="009635B9"/>
    <w:rsid w:val="0096366C"/>
    <w:rsid w:val="0096622C"/>
    <w:rsid w:val="00966C59"/>
    <w:rsid w:val="009676F8"/>
    <w:rsid w:val="009701D3"/>
    <w:rsid w:val="00970397"/>
    <w:rsid w:val="0097225F"/>
    <w:rsid w:val="00973A17"/>
    <w:rsid w:val="0097597F"/>
    <w:rsid w:val="00975EEB"/>
    <w:rsid w:val="00976411"/>
    <w:rsid w:val="00976CEF"/>
    <w:rsid w:val="009772EB"/>
    <w:rsid w:val="009774CE"/>
    <w:rsid w:val="009774E9"/>
    <w:rsid w:val="009776A3"/>
    <w:rsid w:val="00977818"/>
    <w:rsid w:val="00977BAB"/>
    <w:rsid w:val="00977CEF"/>
    <w:rsid w:val="00980AA9"/>
    <w:rsid w:val="00980ED4"/>
    <w:rsid w:val="0098119F"/>
    <w:rsid w:val="00981517"/>
    <w:rsid w:val="009819B7"/>
    <w:rsid w:val="00981CF9"/>
    <w:rsid w:val="0098333D"/>
    <w:rsid w:val="009841F0"/>
    <w:rsid w:val="00984DB5"/>
    <w:rsid w:val="00984EE8"/>
    <w:rsid w:val="0098611E"/>
    <w:rsid w:val="009870E1"/>
    <w:rsid w:val="0098766C"/>
    <w:rsid w:val="00987D82"/>
    <w:rsid w:val="00987E61"/>
    <w:rsid w:val="00990867"/>
    <w:rsid w:val="00991F86"/>
    <w:rsid w:val="009933E2"/>
    <w:rsid w:val="009945F0"/>
    <w:rsid w:val="00995764"/>
    <w:rsid w:val="00995A7C"/>
    <w:rsid w:val="00996069"/>
    <w:rsid w:val="009962DF"/>
    <w:rsid w:val="00996B36"/>
    <w:rsid w:val="00996CCF"/>
    <w:rsid w:val="00997189"/>
    <w:rsid w:val="009A0F15"/>
    <w:rsid w:val="009A1FDC"/>
    <w:rsid w:val="009A293D"/>
    <w:rsid w:val="009A2F0E"/>
    <w:rsid w:val="009A35F1"/>
    <w:rsid w:val="009A4E53"/>
    <w:rsid w:val="009A6801"/>
    <w:rsid w:val="009A775B"/>
    <w:rsid w:val="009B03A9"/>
    <w:rsid w:val="009B06DB"/>
    <w:rsid w:val="009B0F1D"/>
    <w:rsid w:val="009B17B0"/>
    <w:rsid w:val="009B1C54"/>
    <w:rsid w:val="009B1EA2"/>
    <w:rsid w:val="009B23D6"/>
    <w:rsid w:val="009B293E"/>
    <w:rsid w:val="009B2ABD"/>
    <w:rsid w:val="009B2BAC"/>
    <w:rsid w:val="009B496D"/>
    <w:rsid w:val="009B650A"/>
    <w:rsid w:val="009C107C"/>
    <w:rsid w:val="009C2060"/>
    <w:rsid w:val="009C32E1"/>
    <w:rsid w:val="009C3C78"/>
    <w:rsid w:val="009C550B"/>
    <w:rsid w:val="009C74C7"/>
    <w:rsid w:val="009D0220"/>
    <w:rsid w:val="009D0D2C"/>
    <w:rsid w:val="009D0D57"/>
    <w:rsid w:val="009D161A"/>
    <w:rsid w:val="009D17FF"/>
    <w:rsid w:val="009D1B3D"/>
    <w:rsid w:val="009D302B"/>
    <w:rsid w:val="009D3546"/>
    <w:rsid w:val="009D3917"/>
    <w:rsid w:val="009D462F"/>
    <w:rsid w:val="009D466C"/>
    <w:rsid w:val="009D4832"/>
    <w:rsid w:val="009D5CB7"/>
    <w:rsid w:val="009D7D9B"/>
    <w:rsid w:val="009D7E18"/>
    <w:rsid w:val="009E0162"/>
    <w:rsid w:val="009E25C2"/>
    <w:rsid w:val="009E31BE"/>
    <w:rsid w:val="009E36A8"/>
    <w:rsid w:val="009E5CE7"/>
    <w:rsid w:val="009E5DF4"/>
    <w:rsid w:val="009E6064"/>
    <w:rsid w:val="009E71A7"/>
    <w:rsid w:val="009E75B5"/>
    <w:rsid w:val="009F099B"/>
    <w:rsid w:val="009F0C3A"/>
    <w:rsid w:val="009F143F"/>
    <w:rsid w:val="009F152E"/>
    <w:rsid w:val="009F1FCB"/>
    <w:rsid w:val="009F2894"/>
    <w:rsid w:val="009F3277"/>
    <w:rsid w:val="009F3F3B"/>
    <w:rsid w:val="009F5C4A"/>
    <w:rsid w:val="009F649D"/>
    <w:rsid w:val="009F6886"/>
    <w:rsid w:val="009F6F3E"/>
    <w:rsid w:val="009F7435"/>
    <w:rsid w:val="009F761F"/>
    <w:rsid w:val="009F7C13"/>
    <w:rsid w:val="00A00518"/>
    <w:rsid w:val="00A01397"/>
    <w:rsid w:val="00A02067"/>
    <w:rsid w:val="00A0299A"/>
    <w:rsid w:val="00A03EDF"/>
    <w:rsid w:val="00A04464"/>
    <w:rsid w:val="00A07772"/>
    <w:rsid w:val="00A07F01"/>
    <w:rsid w:val="00A104FF"/>
    <w:rsid w:val="00A106F7"/>
    <w:rsid w:val="00A11BF7"/>
    <w:rsid w:val="00A12F53"/>
    <w:rsid w:val="00A13C9E"/>
    <w:rsid w:val="00A1407A"/>
    <w:rsid w:val="00A1685E"/>
    <w:rsid w:val="00A1767C"/>
    <w:rsid w:val="00A178D0"/>
    <w:rsid w:val="00A23DFA"/>
    <w:rsid w:val="00A24C2D"/>
    <w:rsid w:val="00A24E75"/>
    <w:rsid w:val="00A26612"/>
    <w:rsid w:val="00A27A2C"/>
    <w:rsid w:val="00A302B3"/>
    <w:rsid w:val="00A306FA"/>
    <w:rsid w:val="00A318DD"/>
    <w:rsid w:val="00A31EC4"/>
    <w:rsid w:val="00A321D3"/>
    <w:rsid w:val="00A32DA4"/>
    <w:rsid w:val="00A334FE"/>
    <w:rsid w:val="00A33A97"/>
    <w:rsid w:val="00A34346"/>
    <w:rsid w:val="00A34B2D"/>
    <w:rsid w:val="00A34CCB"/>
    <w:rsid w:val="00A3780F"/>
    <w:rsid w:val="00A37E3F"/>
    <w:rsid w:val="00A4009E"/>
    <w:rsid w:val="00A40346"/>
    <w:rsid w:val="00A40521"/>
    <w:rsid w:val="00A41A8D"/>
    <w:rsid w:val="00A42CA4"/>
    <w:rsid w:val="00A42DAE"/>
    <w:rsid w:val="00A4314D"/>
    <w:rsid w:val="00A44BEA"/>
    <w:rsid w:val="00A47337"/>
    <w:rsid w:val="00A5007F"/>
    <w:rsid w:val="00A51424"/>
    <w:rsid w:val="00A52035"/>
    <w:rsid w:val="00A52122"/>
    <w:rsid w:val="00A522AE"/>
    <w:rsid w:val="00A52E98"/>
    <w:rsid w:val="00A5364D"/>
    <w:rsid w:val="00A5459F"/>
    <w:rsid w:val="00A54B2D"/>
    <w:rsid w:val="00A55B66"/>
    <w:rsid w:val="00A56572"/>
    <w:rsid w:val="00A60442"/>
    <w:rsid w:val="00A604FF"/>
    <w:rsid w:val="00A612E4"/>
    <w:rsid w:val="00A62763"/>
    <w:rsid w:val="00A6302A"/>
    <w:rsid w:val="00A6349C"/>
    <w:rsid w:val="00A63861"/>
    <w:rsid w:val="00A64429"/>
    <w:rsid w:val="00A6455A"/>
    <w:rsid w:val="00A65830"/>
    <w:rsid w:val="00A65B52"/>
    <w:rsid w:val="00A660CF"/>
    <w:rsid w:val="00A66409"/>
    <w:rsid w:val="00A66AF4"/>
    <w:rsid w:val="00A7270F"/>
    <w:rsid w:val="00A727A4"/>
    <w:rsid w:val="00A73990"/>
    <w:rsid w:val="00A742A8"/>
    <w:rsid w:val="00A74469"/>
    <w:rsid w:val="00A74D95"/>
    <w:rsid w:val="00A764CF"/>
    <w:rsid w:val="00A772EF"/>
    <w:rsid w:val="00A776C7"/>
    <w:rsid w:val="00A803F2"/>
    <w:rsid w:val="00A8105F"/>
    <w:rsid w:val="00A83E91"/>
    <w:rsid w:val="00A84352"/>
    <w:rsid w:val="00A84F99"/>
    <w:rsid w:val="00A84FB6"/>
    <w:rsid w:val="00A86328"/>
    <w:rsid w:val="00A865C8"/>
    <w:rsid w:val="00A868BC"/>
    <w:rsid w:val="00A86F8F"/>
    <w:rsid w:val="00A90D66"/>
    <w:rsid w:val="00A91436"/>
    <w:rsid w:val="00A91EDF"/>
    <w:rsid w:val="00A923A1"/>
    <w:rsid w:val="00A92576"/>
    <w:rsid w:val="00A9286B"/>
    <w:rsid w:val="00A93FE7"/>
    <w:rsid w:val="00A94BD1"/>
    <w:rsid w:val="00A94F0A"/>
    <w:rsid w:val="00A95C6E"/>
    <w:rsid w:val="00A95E18"/>
    <w:rsid w:val="00A96319"/>
    <w:rsid w:val="00A96555"/>
    <w:rsid w:val="00A96BC7"/>
    <w:rsid w:val="00AA1108"/>
    <w:rsid w:val="00AA2A02"/>
    <w:rsid w:val="00AA3782"/>
    <w:rsid w:val="00AA5C3E"/>
    <w:rsid w:val="00AA6BF3"/>
    <w:rsid w:val="00AA727D"/>
    <w:rsid w:val="00AA7C27"/>
    <w:rsid w:val="00AB0CF4"/>
    <w:rsid w:val="00AB1972"/>
    <w:rsid w:val="00AB2A0E"/>
    <w:rsid w:val="00AB2E13"/>
    <w:rsid w:val="00AB3997"/>
    <w:rsid w:val="00AB58F9"/>
    <w:rsid w:val="00AB5C94"/>
    <w:rsid w:val="00AB72EA"/>
    <w:rsid w:val="00AB755E"/>
    <w:rsid w:val="00AB7DE4"/>
    <w:rsid w:val="00AC03F9"/>
    <w:rsid w:val="00AC05C4"/>
    <w:rsid w:val="00AC15BB"/>
    <w:rsid w:val="00AC1CAB"/>
    <w:rsid w:val="00AC1F16"/>
    <w:rsid w:val="00AC2905"/>
    <w:rsid w:val="00AC37B8"/>
    <w:rsid w:val="00AC384E"/>
    <w:rsid w:val="00AC552D"/>
    <w:rsid w:val="00AC7124"/>
    <w:rsid w:val="00AD1321"/>
    <w:rsid w:val="00AD1692"/>
    <w:rsid w:val="00AD1852"/>
    <w:rsid w:val="00AD18D6"/>
    <w:rsid w:val="00AD1C8F"/>
    <w:rsid w:val="00AD1DE4"/>
    <w:rsid w:val="00AD355C"/>
    <w:rsid w:val="00AD3988"/>
    <w:rsid w:val="00AD3B14"/>
    <w:rsid w:val="00AD4BEA"/>
    <w:rsid w:val="00AD7DE9"/>
    <w:rsid w:val="00AE057C"/>
    <w:rsid w:val="00AE0D56"/>
    <w:rsid w:val="00AE12C0"/>
    <w:rsid w:val="00AE2CD8"/>
    <w:rsid w:val="00AE3031"/>
    <w:rsid w:val="00AE3A35"/>
    <w:rsid w:val="00AE4849"/>
    <w:rsid w:val="00AE4CCB"/>
    <w:rsid w:val="00AE5335"/>
    <w:rsid w:val="00AE6994"/>
    <w:rsid w:val="00AE72DB"/>
    <w:rsid w:val="00AE730D"/>
    <w:rsid w:val="00AE7326"/>
    <w:rsid w:val="00AF050F"/>
    <w:rsid w:val="00AF08DE"/>
    <w:rsid w:val="00AF1FAA"/>
    <w:rsid w:val="00AF2796"/>
    <w:rsid w:val="00AF4202"/>
    <w:rsid w:val="00AF6A72"/>
    <w:rsid w:val="00B01224"/>
    <w:rsid w:val="00B01F4E"/>
    <w:rsid w:val="00B020BE"/>
    <w:rsid w:val="00B025A1"/>
    <w:rsid w:val="00B02AC8"/>
    <w:rsid w:val="00B02E1E"/>
    <w:rsid w:val="00B03AE4"/>
    <w:rsid w:val="00B040A1"/>
    <w:rsid w:val="00B0421D"/>
    <w:rsid w:val="00B058A5"/>
    <w:rsid w:val="00B05EB4"/>
    <w:rsid w:val="00B12225"/>
    <w:rsid w:val="00B129D0"/>
    <w:rsid w:val="00B12C3D"/>
    <w:rsid w:val="00B134B2"/>
    <w:rsid w:val="00B13E3F"/>
    <w:rsid w:val="00B13F0B"/>
    <w:rsid w:val="00B15D42"/>
    <w:rsid w:val="00B23C21"/>
    <w:rsid w:val="00B23EDC"/>
    <w:rsid w:val="00B243F0"/>
    <w:rsid w:val="00B24975"/>
    <w:rsid w:val="00B24DE4"/>
    <w:rsid w:val="00B252F7"/>
    <w:rsid w:val="00B26232"/>
    <w:rsid w:val="00B26711"/>
    <w:rsid w:val="00B27BE3"/>
    <w:rsid w:val="00B31EAB"/>
    <w:rsid w:val="00B32274"/>
    <w:rsid w:val="00B35354"/>
    <w:rsid w:val="00B37699"/>
    <w:rsid w:val="00B377F6"/>
    <w:rsid w:val="00B37979"/>
    <w:rsid w:val="00B37A86"/>
    <w:rsid w:val="00B404AC"/>
    <w:rsid w:val="00B40727"/>
    <w:rsid w:val="00B41104"/>
    <w:rsid w:val="00B42F70"/>
    <w:rsid w:val="00B43A50"/>
    <w:rsid w:val="00B44276"/>
    <w:rsid w:val="00B44D02"/>
    <w:rsid w:val="00B46B5C"/>
    <w:rsid w:val="00B4766A"/>
    <w:rsid w:val="00B50532"/>
    <w:rsid w:val="00B50B15"/>
    <w:rsid w:val="00B51DD2"/>
    <w:rsid w:val="00B51EF2"/>
    <w:rsid w:val="00B51FE3"/>
    <w:rsid w:val="00B52205"/>
    <w:rsid w:val="00B5289C"/>
    <w:rsid w:val="00B52B42"/>
    <w:rsid w:val="00B53CF8"/>
    <w:rsid w:val="00B5443A"/>
    <w:rsid w:val="00B54DC1"/>
    <w:rsid w:val="00B5545D"/>
    <w:rsid w:val="00B55709"/>
    <w:rsid w:val="00B5573E"/>
    <w:rsid w:val="00B559E5"/>
    <w:rsid w:val="00B55BFB"/>
    <w:rsid w:val="00B5655E"/>
    <w:rsid w:val="00B570C0"/>
    <w:rsid w:val="00B602ED"/>
    <w:rsid w:val="00B61BB4"/>
    <w:rsid w:val="00B62881"/>
    <w:rsid w:val="00B639F9"/>
    <w:rsid w:val="00B63BBF"/>
    <w:rsid w:val="00B63D4B"/>
    <w:rsid w:val="00B641DB"/>
    <w:rsid w:val="00B64BB8"/>
    <w:rsid w:val="00B6633E"/>
    <w:rsid w:val="00B67018"/>
    <w:rsid w:val="00B67798"/>
    <w:rsid w:val="00B70686"/>
    <w:rsid w:val="00B70F53"/>
    <w:rsid w:val="00B7156D"/>
    <w:rsid w:val="00B71639"/>
    <w:rsid w:val="00B7311D"/>
    <w:rsid w:val="00B73BD3"/>
    <w:rsid w:val="00B76D03"/>
    <w:rsid w:val="00B77E7E"/>
    <w:rsid w:val="00B77F05"/>
    <w:rsid w:val="00B8012C"/>
    <w:rsid w:val="00B80BF7"/>
    <w:rsid w:val="00B81D56"/>
    <w:rsid w:val="00B82048"/>
    <w:rsid w:val="00B828DB"/>
    <w:rsid w:val="00B8314E"/>
    <w:rsid w:val="00B83E9F"/>
    <w:rsid w:val="00B83F58"/>
    <w:rsid w:val="00B85C8A"/>
    <w:rsid w:val="00B85EE0"/>
    <w:rsid w:val="00B868F0"/>
    <w:rsid w:val="00B9003A"/>
    <w:rsid w:val="00B9099F"/>
    <w:rsid w:val="00B90B78"/>
    <w:rsid w:val="00B9324B"/>
    <w:rsid w:val="00B94F08"/>
    <w:rsid w:val="00B94FBC"/>
    <w:rsid w:val="00B9535D"/>
    <w:rsid w:val="00B95A66"/>
    <w:rsid w:val="00B95AA2"/>
    <w:rsid w:val="00B95B62"/>
    <w:rsid w:val="00B95C52"/>
    <w:rsid w:val="00B96025"/>
    <w:rsid w:val="00B97C07"/>
    <w:rsid w:val="00BA04F2"/>
    <w:rsid w:val="00BA3304"/>
    <w:rsid w:val="00BA4783"/>
    <w:rsid w:val="00BA4C32"/>
    <w:rsid w:val="00BA4C4F"/>
    <w:rsid w:val="00BA5AF0"/>
    <w:rsid w:val="00BA6595"/>
    <w:rsid w:val="00BA6A53"/>
    <w:rsid w:val="00BA7A38"/>
    <w:rsid w:val="00BA7A67"/>
    <w:rsid w:val="00BB0A7E"/>
    <w:rsid w:val="00BB1995"/>
    <w:rsid w:val="00BB285D"/>
    <w:rsid w:val="00BB29AD"/>
    <w:rsid w:val="00BB3F8F"/>
    <w:rsid w:val="00BB5BF1"/>
    <w:rsid w:val="00BB6619"/>
    <w:rsid w:val="00BB6F22"/>
    <w:rsid w:val="00BB7221"/>
    <w:rsid w:val="00BB72CE"/>
    <w:rsid w:val="00BB74FF"/>
    <w:rsid w:val="00BC05A5"/>
    <w:rsid w:val="00BC21E1"/>
    <w:rsid w:val="00BC320D"/>
    <w:rsid w:val="00BC3A42"/>
    <w:rsid w:val="00BC4161"/>
    <w:rsid w:val="00BC71D8"/>
    <w:rsid w:val="00BD0394"/>
    <w:rsid w:val="00BD1B05"/>
    <w:rsid w:val="00BD28BC"/>
    <w:rsid w:val="00BD30C7"/>
    <w:rsid w:val="00BD3874"/>
    <w:rsid w:val="00BD3BC8"/>
    <w:rsid w:val="00BD7072"/>
    <w:rsid w:val="00BD73B5"/>
    <w:rsid w:val="00BD7DD0"/>
    <w:rsid w:val="00BE03DC"/>
    <w:rsid w:val="00BE138C"/>
    <w:rsid w:val="00BE1DA0"/>
    <w:rsid w:val="00BE230E"/>
    <w:rsid w:val="00BE2C95"/>
    <w:rsid w:val="00BE5FA6"/>
    <w:rsid w:val="00BE6193"/>
    <w:rsid w:val="00BE73A0"/>
    <w:rsid w:val="00BE746D"/>
    <w:rsid w:val="00BE79B7"/>
    <w:rsid w:val="00BF02B8"/>
    <w:rsid w:val="00BF03DC"/>
    <w:rsid w:val="00BF0FCB"/>
    <w:rsid w:val="00BF345A"/>
    <w:rsid w:val="00BF5A85"/>
    <w:rsid w:val="00BF60D0"/>
    <w:rsid w:val="00BF674A"/>
    <w:rsid w:val="00BF6796"/>
    <w:rsid w:val="00BF718A"/>
    <w:rsid w:val="00BF7B74"/>
    <w:rsid w:val="00C008F8"/>
    <w:rsid w:val="00C00B46"/>
    <w:rsid w:val="00C01291"/>
    <w:rsid w:val="00C01B87"/>
    <w:rsid w:val="00C01F24"/>
    <w:rsid w:val="00C02428"/>
    <w:rsid w:val="00C030D7"/>
    <w:rsid w:val="00C034CE"/>
    <w:rsid w:val="00C0421A"/>
    <w:rsid w:val="00C044DB"/>
    <w:rsid w:val="00C04976"/>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131D"/>
    <w:rsid w:val="00C21451"/>
    <w:rsid w:val="00C24D7D"/>
    <w:rsid w:val="00C24DA1"/>
    <w:rsid w:val="00C27070"/>
    <w:rsid w:val="00C270E9"/>
    <w:rsid w:val="00C273E3"/>
    <w:rsid w:val="00C3036A"/>
    <w:rsid w:val="00C3036C"/>
    <w:rsid w:val="00C3096D"/>
    <w:rsid w:val="00C3233C"/>
    <w:rsid w:val="00C324F4"/>
    <w:rsid w:val="00C33ADE"/>
    <w:rsid w:val="00C33BD2"/>
    <w:rsid w:val="00C35037"/>
    <w:rsid w:val="00C37A93"/>
    <w:rsid w:val="00C412C3"/>
    <w:rsid w:val="00C41873"/>
    <w:rsid w:val="00C418C4"/>
    <w:rsid w:val="00C418E8"/>
    <w:rsid w:val="00C42308"/>
    <w:rsid w:val="00C446D7"/>
    <w:rsid w:val="00C51587"/>
    <w:rsid w:val="00C52A47"/>
    <w:rsid w:val="00C5325C"/>
    <w:rsid w:val="00C5342B"/>
    <w:rsid w:val="00C53434"/>
    <w:rsid w:val="00C54A4F"/>
    <w:rsid w:val="00C54DAD"/>
    <w:rsid w:val="00C54E91"/>
    <w:rsid w:val="00C55813"/>
    <w:rsid w:val="00C558FE"/>
    <w:rsid w:val="00C564B4"/>
    <w:rsid w:val="00C57B25"/>
    <w:rsid w:val="00C60DD9"/>
    <w:rsid w:val="00C612FA"/>
    <w:rsid w:val="00C62AAE"/>
    <w:rsid w:val="00C63A08"/>
    <w:rsid w:val="00C64C4F"/>
    <w:rsid w:val="00C65985"/>
    <w:rsid w:val="00C71100"/>
    <w:rsid w:val="00C722F2"/>
    <w:rsid w:val="00C74360"/>
    <w:rsid w:val="00C75570"/>
    <w:rsid w:val="00C755CC"/>
    <w:rsid w:val="00C75FE8"/>
    <w:rsid w:val="00C7648D"/>
    <w:rsid w:val="00C76957"/>
    <w:rsid w:val="00C76BE1"/>
    <w:rsid w:val="00C76C19"/>
    <w:rsid w:val="00C76DCB"/>
    <w:rsid w:val="00C76E2C"/>
    <w:rsid w:val="00C80C04"/>
    <w:rsid w:val="00C8111F"/>
    <w:rsid w:val="00C81147"/>
    <w:rsid w:val="00C814CE"/>
    <w:rsid w:val="00C81770"/>
    <w:rsid w:val="00C826DB"/>
    <w:rsid w:val="00C83876"/>
    <w:rsid w:val="00C85A9D"/>
    <w:rsid w:val="00C875B4"/>
    <w:rsid w:val="00C90163"/>
    <w:rsid w:val="00C903FF"/>
    <w:rsid w:val="00C90824"/>
    <w:rsid w:val="00C912D9"/>
    <w:rsid w:val="00C968C3"/>
    <w:rsid w:val="00C970DC"/>
    <w:rsid w:val="00C97103"/>
    <w:rsid w:val="00C97E18"/>
    <w:rsid w:val="00CA09D3"/>
    <w:rsid w:val="00CA1788"/>
    <w:rsid w:val="00CA1E69"/>
    <w:rsid w:val="00CA2A8B"/>
    <w:rsid w:val="00CA2DFD"/>
    <w:rsid w:val="00CA3D6F"/>
    <w:rsid w:val="00CA3DAE"/>
    <w:rsid w:val="00CA5C9B"/>
    <w:rsid w:val="00CA6209"/>
    <w:rsid w:val="00CA7347"/>
    <w:rsid w:val="00CB112F"/>
    <w:rsid w:val="00CB14F6"/>
    <w:rsid w:val="00CB28EA"/>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AB4"/>
    <w:rsid w:val="00CD381A"/>
    <w:rsid w:val="00CD5B89"/>
    <w:rsid w:val="00CD5BE2"/>
    <w:rsid w:val="00CD6A30"/>
    <w:rsid w:val="00CD6C68"/>
    <w:rsid w:val="00CD7FEA"/>
    <w:rsid w:val="00CE4474"/>
    <w:rsid w:val="00CF0EDF"/>
    <w:rsid w:val="00CF12B7"/>
    <w:rsid w:val="00CF3694"/>
    <w:rsid w:val="00CF4B90"/>
    <w:rsid w:val="00CF52A2"/>
    <w:rsid w:val="00CF55BD"/>
    <w:rsid w:val="00CF7148"/>
    <w:rsid w:val="00CF7B71"/>
    <w:rsid w:val="00D0048F"/>
    <w:rsid w:val="00D00C64"/>
    <w:rsid w:val="00D01B04"/>
    <w:rsid w:val="00D0211D"/>
    <w:rsid w:val="00D032DC"/>
    <w:rsid w:val="00D03817"/>
    <w:rsid w:val="00D03B05"/>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20055"/>
    <w:rsid w:val="00D213B6"/>
    <w:rsid w:val="00D213E7"/>
    <w:rsid w:val="00D23A2D"/>
    <w:rsid w:val="00D25C7F"/>
    <w:rsid w:val="00D25E40"/>
    <w:rsid w:val="00D26737"/>
    <w:rsid w:val="00D26F79"/>
    <w:rsid w:val="00D31606"/>
    <w:rsid w:val="00D31C40"/>
    <w:rsid w:val="00D34174"/>
    <w:rsid w:val="00D3452E"/>
    <w:rsid w:val="00D34866"/>
    <w:rsid w:val="00D36541"/>
    <w:rsid w:val="00D368B4"/>
    <w:rsid w:val="00D37333"/>
    <w:rsid w:val="00D3778F"/>
    <w:rsid w:val="00D37984"/>
    <w:rsid w:val="00D400B7"/>
    <w:rsid w:val="00D40CD8"/>
    <w:rsid w:val="00D40F34"/>
    <w:rsid w:val="00D42217"/>
    <w:rsid w:val="00D42366"/>
    <w:rsid w:val="00D42704"/>
    <w:rsid w:val="00D430FC"/>
    <w:rsid w:val="00D43644"/>
    <w:rsid w:val="00D438E1"/>
    <w:rsid w:val="00D43B8D"/>
    <w:rsid w:val="00D445C8"/>
    <w:rsid w:val="00D449F3"/>
    <w:rsid w:val="00D44E79"/>
    <w:rsid w:val="00D45121"/>
    <w:rsid w:val="00D4614A"/>
    <w:rsid w:val="00D47084"/>
    <w:rsid w:val="00D474C1"/>
    <w:rsid w:val="00D500B1"/>
    <w:rsid w:val="00D50424"/>
    <w:rsid w:val="00D510D6"/>
    <w:rsid w:val="00D51B02"/>
    <w:rsid w:val="00D51C08"/>
    <w:rsid w:val="00D523C6"/>
    <w:rsid w:val="00D5262B"/>
    <w:rsid w:val="00D5344D"/>
    <w:rsid w:val="00D54E02"/>
    <w:rsid w:val="00D5596F"/>
    <w:rsid w:val="00D55BCB"/>
    <w:rsid w:val="00D5618B"/>
    <w:rsid w:val="00D56CCB"/>
    <w:rsid w:val="00D56DF2"/>
    <w:rsid w:val="00D57C5F"/>
    <w:rsid w:val="00D60341"/>
    <w:rsid w:val="00D614BA"/>
    <w:rsid w:val="00D62D2C"/>
    <w:rsid w:val="00D655C4"/>
    <w:rsid w:val="00D66293"/>
    <w:rsid w:val="00D670F7"/>
    <w:rsid w:val="00D675A7"/>
    <w:rsid w:val="00D70CE5"/>
    <w:rsid w:val="00D7102E"/>
    <w:rsid w:val="00D71EDD"/>
    <w:rsid w:val="00D72B83"/>
    <w:rsid w:val="00D731AC"/>
    <w:rsid w:val="00D74DA9"/>
    <w:rsid w:val="00D74F9A"/>
    <w:rsid w:val="00D752B5"/>
    <w:rsid w:val="00D754AF"/>
    <w:rsid w:val="00D75AD7"/>
    <w:rsid w:val="00D76B6F"/>
    <w:rsid w:val="00D76C3F"/>
    <w:rsid w:val="00D77A98"/>
    <w:rsid w:val="00D80324"/>
    <w:rsid w:val="00D804AB"/>
    <w:rsid w:val="00D81178"/>
    <w:rsid w:val="00D815A0"/>
    <w:rsid w:val="00D81CC3"/>
    <w:rsid w:val="00D824EC"/>
    <w:rsid w:val="00D82ED2"/>
    <w:rsid w:val="00D83375"/>
    <w:rsid w:val="00D83504"/>
    <w:rsid w:val="00D83850"/>
    <w:rsid w:val="00D849A6"/>
    <w:rsid w:val="00D84E95"/>
    <w:rsid w:val="00D85EA0"/>
    <w:rsid w:val="00D86854"/>
    <w:rsid w:val="00D86DD0"/>
    <w:rsid w:val="00D87A91"/>
    <w:rsid w:val="00D87F67"/>
    <w:rsid w:val="00D87FD3"/>
    <w:rsid w:val="00D909D1"/>
    <w:rsid w:val="00D91899"/>
    <w:rsid w:val="00D9319D"/>
    <w:rsid w:val="00D937BB"/>
    <w:rsid w:val="00D93E96"/>
    <w:rsid w:val="00D94298"/>
    <w:rsid w:val="00D94FDF"/>
    <w:rsid w:val="00DA12BE"/>
    <w:rsid w:val="00DA1D05"/>
    <w:rsid w:val="00DA1FF3"/>
    <w:rsid w:val="00DA2791"/>
    <w:rsid w:val="00DA279D"/>
    <w:rsid w:val="00DA6320"/>
    <w:rsid w:val="00DA670D"/>
    <w:rsid w:val="00DA6B15"/>
    <w:rsid w:val="00DA78DB"/>
    <w:rsid w:val="00DB0112"/>
    <w:rsid w:val="00DB0148"/>
    <w:rsid w:val="00DB0FBC"/>
    <w:rsid w:val="00DB2EE7"/>
    <w:rsid w:val="00DB3D1A"/>
    <w:rsid w:val="00DB3E15"/>
    <w:rsid w:val="00DB4702"/>
    <w:rsid w:val="00DB50DC"/>
    <w:rsid w:val="00DB56B3"/>
    <w:rsid w:val="00DB73EB"/>
    <w:rsid w:val="00DB79E3"/>
    <w:rsid w:val="00DC0224"/>
    <w:rsid w:val="00DC0331"/>
    <w:rsid w:val="00DC1A67"/>
    <w:rsid w:val="00DC1B67"/>
    <w:rsid w:val="00DC26C8"/>
    <w:rsid w:val="00DC2E0B"/>
    <w:rsid w:val="00DC3ED9"/>
    <w:rsid w:val="00DC426E"/>
    <w:rsid w:val="00DC4369"/>
    <w:rsid w:val="00DC4529"/>
    <w:rsid w:val="00DC4DB1"/>
    <w:rsid w:val="00DC4E5F"/>
    <w:rsid w:val="00DC6310"/>
    <w:rsid w:val="00DC73B7"/>
    <w:rsid w:val="00DD0C41"/>
    <w:rsid w:val="00DD1A79"/>
    <w:rsid w:val="00DD28AB"/>
    <w:rsid w:val="00DD2E3C"/>
    <w:rsid w:val="00DD327E"/>
    <w:rsid w:val="00DD34BD"/>
    <w:rsid w:val="00DD44C1"/>
    <w:rsid w:val="00DE0658"/>
    <w:rsid w:val="00DE106C"/>
    <w:rsid w:val="00DE3F0D"/>
    <w:rsid w:val="00DE44D0"/>
    <w:rsid w:val="00DE5070"/>
    <w:rsid w:val="00DE5345"/>
    <w:rsid w:val="00DE610B"/>
    <w:rsid w:val="00DE6CB8"/>
    <w:rsid w:val="00DE6FB0"/>
    <w:rsid w:val="00DE7BF7"/>
    <w:rsid w:val="00DE7C88"/>
    <w:rsid w:val="00DE7E7B"/>
    <w:rsid w:val="00DF1742"/>
    <w:rsid w:val="00DF1990"/>
    <w:rsid w:val="00DF2226"/>
    <w:rsid w:val="00DF23F3"/>
    <w:rsid w:val="00DF2520"/>
    <w:rsid w:val="00DF3952"/>
    <w:rsid w:val="00DF3C7A"/>
    <w:rsid w:val="00DF5ADF"/>
    <w:rsid w:val="00DF6BCF"/>
    <w:rsid w:val="00E0038F"/>
    <w:rsid w:val="00E00658"/>
    <w:rsid w:val="00E00BA8"/>
    <w:rsid w:val="00E01421"/>
    <w:rsid w:val="00E018AC"/>
    <w:rsid w:val="00E0452F"/>
    <w:rsid w:val="00E05302"/>
    <w:rsid w:val="00E055C0"/>
    <w:rsid w:val="00E06996"/>
    <w:rsid w:val="00E0799A"/>
    <w:rsid w:val="00E1001F"/>
    <w:rsid w:val="00E118C2"/>
    <w:rsid w:val="00E11E75"/>
    <w:rsid w:val="00E139D3"/>
    <w:rsid w:val="00E15630"/>
    <w:rsid w:val="00E156E3"/>
    <w:rsid w:val="00E15854"/>
    <w:rsid w:val="00E20149"/>
    <w:rsid w:val="00E20684"/>
    <w:rsid w:val="00E217DA"/>
    <w:rsid w:val="00E22060"/>
    <w:rsid w:val="00E220BC"/>
    <w:rsid w:val="00E224CB"/>
    <w:rsid w:val="00E228A6"/>
    <w:rsid w:val="00E25FBE"/>
    <w:rsid w:val="00E2633E"/>
    <w:rsid w:val="00E30033"/>
    <w:rsid w:val="00E30B39"/>
    <w:rsid w:val="00E328B7"/>
    <w:rsid w:val="00E335AE"/>
    <w:rsid w:val="00E339AB"/>
    <w:rsid w:val="00E339C1"/>
    <w:rsid w:val="00E34565"/>
    <w:rsid w:val="00E35749"/>
    <w:rsid w:val="00E41843"/>
    <w:rsid w:val="00E41B1C"/>
    <w:rsid w:val="00E41CB2"/>
    <w:rsid w:val="00E4297D"/>
    <w:rsid w:val="00E43AF5"/>
    <w:rsid w:val="00E44955"/>
    <w:rsid w:val="00E4513A"/>
    <w:rsid w:val="00E45B0A"/>
    <w:rsid w:val="00E45DA8"/>
    <w:rsid w:val="00E47B37"/>
    <w:rsid w:val="00E47BE2"/>
    <w:rsid w:val="00E50D4D"/>
    <w:rsid w:val="00E51564"/>
    <w:rsid w:val="00E51B9F"/>
    <w:rsid w:val="00E5284E"/>
    <w:rsid w:val="00E549C1"/>
    <w:rsid w:val="00E555F4"/>
    <w:rsid w:val="00E5561E"/>
    <w:rsid w:val="00E568AD"/>
    <w:rsid w:val="00E603DC"/>
    <w:rsid w:val="00E60651"/>
    <w:rsid w:val="00E614D5"/>
    <w:rsid w:val="00E61B18"/>
    <w:rsid w:val="00E62682"/>
    <w:rsid w:val="00E6476A"/>
    <w:rsid w:val="00E64CCF"/>
    <w:rsid w:val="00E668BE"/>
    <w:rsid w:val="00E676CD"/>
    <w:rsid w:val="00E679F0"/>
    <w:rsid w:val="00E67DD5"/>
    <w:rsid w:val="00E70235"/>
    <w:rsid w:val="00E74040"/>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EF7"/>
    <w:rsid w:val="00E94174"/>
    <w:rsid w:val="00E95DE9"/>
    <w:rsid w:val="00E96141"/>
    <w:rsid w:val="00E96623"/>
    <w:rsid w:val="00EA0371"/>
    <w:rsid w:val="00EA0390"/>
    <w:rsid w:val="00EA399C"/>
    <w:rsid w:val="00EA4DBD"/>
    <w:rsid w:val="00EA6E84"/>
    <w:rsid w:val="00EB1BF8"/>
    <w:rsid w:val="00EB2CEE"/>
    <w:rsid w:val="00EB4116"/>
    <w:rsid w:val="00EB5812"/>
    <w:rsid w:val="00EB5E58"/>
    <w:rsid w:val="00EB60B3"/>
    <w:rsid w:val="00EB63DE"/>
    <w:rsid w:val="00EC1F64"/>
    <w:rsid w:val="00EC2B1A"/>
    <w:rsid w:val="00EC4D82"/>
    <w:rsid w:val="00EC508A"/>
    <w:rsid w:val="00EC50F1"/>
    <w:rsid w:val="00EC59F2"/>
    <w:rsid w:val="00EC5B92"/>
    <w:rsid w:val="00EC736A"/>
    <w:rsid w:val="00EC7654"/>
    <w:rsid w:val="00EC7734"/>
    <w:rsid w:val="00ED15DC"/>
    <w:rsid w:val="00ED3A27"/>
    <w:rsid w:val="00ED5A9D"/>
    <w:rsid w:val="00ED6F55"/>
    <w:rsid w:val="00ED7F11"/>
    <w:rsid w:val="00ED7F4E"/>
    <w:rsid w:val="00EE124F"/>
    <w:rsid w:val="00EE29FA"/>
    <w:rsid w:val="00EE2A2A"/>
    <w:rsid w:val="00EE2DF8"/>
    <w:rsid w:val="00EE47CF"/>
    <w:rsid w:val="00EE4810"/>
    <w:rsid w:val="00EE4A57"/>
    <w:rsid w:val="00EE5413"/>
    <w:rsid w:val="00EE5772"/>
    <w:rsid w:val="00EE5E2C"/>
    <w:rsid w:val="00EE61B3"/>
    <w:rsid w:val="00EE63BF"/>
    <w:rsid w:val="00EE7E03"/>
    <w:rsid w:val="00EE7FAB"/>
    <w:rsid w:val="00EF0C99"/>
    <w:rsid w:val="00EF219B"/>
    <w:rsid w:val="00EF2D2C"/>
    <w:rsid w:val="00EF3C96"/>
    <w:rsid w:val="00EF5250"/>
    <w:rsid w:val="00EF53CE"/>
    <w:rsid w:val="00EF6409"/>
    <w:rsid w:val="00EF7910"/>
    <w:rsid w:val="00F00492"/>
    <w:rsid w:val="00F02315"/>
    <w:rsid w:val="00F03718"/>
    <w:rsid w:val="00F037B5"/>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3A56"/>
    <w:rsid w:val="00F13F71"/>
    <w:rsid w:val="00F15050"/>
    <w:rsid w:val="00F15189"/>
    <w:rsid w:val="00F15AF3"/>
    <w:rsid w:val="00F1685B"/>
    <w:rsid w:val="00F16A7E"/>
    <w:rsid w:val="00F2055D"/>
    <w:rsid w:val="00F20637"/>
    <w:rsid w:val="00F2173C"/>
    <w:rsid w:val="00F2373A"/>
    <w:rsid w:val="00F2458E"/>
    <w:rsid w:val="00F2504A"/>
    <w:rsid w:val="00F2551F"/>
    <w:rsid w:val="00F26206"/>
    <w:rsid w:val="00F26737"/>
    <w:rsid w:val="00F277DF"/>
    <w:rsid w:val="00F3020D"/>
    <w:rsid w:val="00F30268"/>
    <w:rsid w:val="00F3084D"/>
    <w:rsid w:val="00F308A5"/>
    <w:rsid w:val="00F30FC5"/>
    <w:rsid w:val="00F31A95"/>
    <w:rsid w:val="00F31AC5"/>
    <w:rsid w:val="00F33148"/>
    <w:rsid w:val="00F3711D"/>
    <w:rsid w:val="00F37C3A"/>
    <w:rsid w:val="00F37FBB"/>
    <w:rsid w:val="00F4197B"/>
    <w:rsid w:val="00F429AD"/>
    <w:rsid w:val="00F42A4F"/>
    <w:rsid w:val="00F43279"/>
    <w:rsid w:val="00F442A9"/>
    <w:rsid w:val="00F454F8"/>
    <w:rsid w:val="00F45B42"/>
    <w:rsid w:val="00F45C71"/>
    <w:rsid w:val="00F46BFD"/>
    <w:rsid w:val="00F47146"/>
    <w:rsid w:val="00F506B6"/>
    <w:rsid w:val="00F513E4"/>
    <w:rsid w:val="00F51421"/>
    <w:rsid w:val="00F516CA"/>
    <w:rsid w:val="00F539A0"/>
    <w:rsid w:val="00F549B5"/>
    <w:rsid w:val="00F5634A"/>
    <w:rsid w:val="00F56817"/>
    <w:rsid w:val="00F57131"/>
    <w:rsid w:val="00F60383"/>
    <w:rsid w:val="00F616F3"/>
    <w:rsid w:val="00F61EB9"/>
    <w:rsid w:val="00F621F6"/>
    <w:rsid w:val="00F629E8"/>
    <w:rsid w:val="00F62A97"/>
    <w:rsid w:val="00F63BF3"/>
    <w:rsid w:val="00F65E70"/>
    <w:rsid w:val="00F66940"/>
    <w:rsid w:val="00F66C3F"/>
    <w:rsid w:val="00F70206"/>
    <w:rsid w:val="00F710CE"/>
    <w:rsid w:val="00F722EE"/>
    <w:rsid w:val="00F73144"/>
    <w:rsid w:val="00F733CC"/>
    <w:rsid w:val="00F75557"/>
    <w:rsid w:val="00F75BE9"/>
    <w:rsid w:val="00F80305"/>
    <w:rsid w:val="00F805A6"/>
    <w:rsid w:val="00F80D9A"/>
    <w:rsid w:val="00F81342"/>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A1155"/>
    <w:rsid w:val="00FA11B5"/>
    <w:rsid w:val="00FA2022"/>
    <w:rsid w:val="00FA2467"/>
    <w:rsid w:val="00FA272D"/>
    <w:rsid w:val="00FA290B"/>
    <w:rsid w:val="00FA2EF8"/>
    <w:rsid w:val="00FA37B7"/>
    <w:rsid w:val="00FA42FC"/>
    <w:rsid w:val="00FA448E"/>
    <w:rsid w:val="00FA4DA0"/>
    <w:rsid w:val="00FA5E38"/>
    <w:rsid w:val="00FA723F"/>
    <w:rsid w:val="00FB1093"/>
    <w:rsid w:val="00FB1461"/>
    <w:rsid w:val="00FB2D0D"/>
    <w:rsid w:val="00FB3451"/>
    <w:rsid w:val="00FB4417"/>
    <w:rsid w:val="00FB7893"/>
    <w:rsid w:val="00FC277D"/>
    <w:rsid w:val="00FC3D54"/>
    <w:rsid w:val="00FC41D7"/>
    <w:rsid w:val="00FC4A0B"/>
    <w:rsid w:val="00FC5481"/>
    <w:rsid w:val="00FC65E0"/>
    <w:rsid w:val="00FC70D2"/>
    <w:rsid w:val="00FC74EF"/>
    <w:rsid w:val="00FD0EC8"/>
    <w:rsid w:val="00FD2E6D"/>
    <w:rsid w:val="00FD2FFB"/>
    <w:rsid w:val="00FD319A"/>
    <w:rsid w:val="00FD3C10"/>
    <w:rsid w:val="00FD4236"/>
    <w:rsid w:val="00FD498D"/>
    <w:rsid w:val="00FD5B4B"/>
    <w:rsid w:val="00FD5CA0"/>
    <w:rsid w:val="00FD7062"/>
    <w:rsid w:val="00FE1196"/>
    <w:rsid w:val="00FE2388"/>
    <w:rsid w:val="00FE30E0"/>
    <w:rsid w:val="00FE3C1E"/>
    <w:rsid w:val="00FE4A28"/>
    <w:rsid w:val="00FE5626"/>
    <w:rsid w:val="00FE5630"/>
    <w:rsid w:val="00FE5FD4"/>
    <w:rsid w:val="00FF0C16"/>
    <w:rsid w:val="00FF0D78"/>
    <w:rsid w:val="00FF0EE9"/>
    <w:rsid w:val="00FF0EEE"/>
    <w:rsid w:val="00FF0F7F"/>
    <w:rsid w:val="00FF2793"/>
    <w:rsid w:val="00FF3815"/>
    <w:rsid w:val="00FF3EA9"/>
    <w:rsid w:val="00FF510D"/>
    <w:rsid w:val="00FF5B92"/>
    <w:rsid w:val="00FF5D78"/>
    <w:rsid w:val="00FF7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85F2CA"/>
  <w15:docId w15:val="{F6A7C00C-F355-4132-ABD6-8FC88DC40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73AA"/>
    <w:pPr>
      <w:widowControl w:val="0"/>
      <w:jc w:val="both"/>
    </w:pPr>
    <w:rPr>
      <w:rFonts w:ascii="CG Times (WN)" w:eastAsia="宋体" w:hAnsi="CG Times (WN)" w:cs="Times New Roman"/>
    </w:rPr>
  </w:style>
  <w:style w:type="paragraph" w:styleId="1">
    <w:name w:val="heading 1"/>
    <w:aliases w:val="NMP Heading 1,H1,h11,h12,h13,h14,h15,h16,app heading 1,l1,Memo Heading 1,Heading 1_a,heading 1,h17,h111,h121,h131,h141,h151,h161,h18,h112,h122,h132,h142,h152,h162,h19,h113,h123,h133,h143,h153,h163,Alt+1,Alt+11,Alt+12,Alt+13,h1,Section of paper"/>
    <w:basedOn w:val="a"/>
    <w:next w:val="a"/>
    <w:link w:val="1Char"/>
    <w:qFormat/>
    <w:rsid w:val="00C33ADE"/>
    <w:pPr>
      <w:keepNext/>
      <w:widowControl/>
      <w:tabs>
        <w:tab w:val="num" w:pos="432"/>
      </w:tabs>
      <w:autoSpaceDE w:val="0"/>
      <w:autoSpaceDN w:val="0"/>
      <w:adjustRightInd w:val="0"/>
      <w:snapToGrid w:val="0"/>
      <w:spacing w:before="120" w:after="120"/>
      <w:ind w:left="432" w:hanging="432"/>
      <w:outlineLvl w:val="0"/>
    </w:pPr>
    <w:rPr>
      <w:rFonts w:ascii="Times New Roman" w:hAnsi="Times New Roman"/>
      <w:b/>
      <w:bCs/>
      <w:sz w:val="28"/>
      <w:szCs w:val="28"/>
      <w:lang w:val="en-GB" w:eastAsia="en-US"/>
    </w:rPr>
  </w:style>
  <w:style w:type="paragraph" w:styleId="2">
    <w:name w:val="heading 2"/>
    <w:aliases w:val="H2,h2,Head2A,2,UNDERRUBRIK 1-2,DO NOT USE_h2,h21,H2 Char,h2 Char,Header 2,Header2,22,heading2,2nd level,H21,H22,H23,H24,H25,R2,E2,†berschrift 2,õberschrift 2,Heading 2 Char,Head 2,l2,TitreProp,ITT t2,PA Major Section,Livello 2"/>
    <w:basedOn w:val="a"/>
    <w:next w:val="a"/>
    <w:link w:val="2Char"/>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0H,l3,3"/>
    <w:basedOn w:val="a"/>
    <w:next w:val="a"/>
    <w:link w:val="3Char"/>
    <w:unhideWhenUsed/>
    <w:qFormat/>
    <w:rsid w:val="003E7F0E"/>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4,Memo,5,4H,Head4,41,42,43,411,421,44,412,422,45"/>
    <w:basedOn w:val="a"/>
    <w:next w:val="a"/>
    <w:link w:val="4Char"/>
    <w:qFormat/>
    <w:rsid w:val="00C33ADE"/>
    <w:pPr>
      <w:keepNext/>
      <w:widowControl/>
      <w:autoSpaceDE w:val="0"/>
      <w:autoSpaceDN w:val="0"/>
      <w:adjustRightInd w:val="0"/>
      <w:snapToGrid w:val="0"/>
      <w:spacing w:before="120" w:after="120"/>
      <w:ind w:left="720" w:hanging="720"/>
      <w:outlineLvl w:val="3"/>
    </w:pPr>
    <w:rPr>
      <w:rFonts w:ascii="Times New Roman" w:hAnsi="Times New Roman"/>
      <w:b/>
      <w:bCs/>
      <w:kern w:val="0"/>
      <w:sz w:val="22"/>
      <w:szCs w:val="28"/>
      <w:lang w:eastAsia="en-US"/>
    </w:rPr>
  </w:style>
  <w:style w:type="paragraph" w:styleId="5">
    <w:name w:val="heading 5"/>
    <w:aliases w:val="h5,Heading5,Head5,H5,M5,mh2,Module heading 2,heading 8,Numbered Sub-list,Heading 81"/>
    <w:basedOn w:val="a"/>
    <w:next w:val="a"/>
    <w:link w:val="5Char"/>
    <w:unhideWhenUsed/>
    <w:qFormat/>
    <w:rsid w:val="00A8105F"/>
    <w:pPr>
      <w:keepNext/>
      <w:keepLines/>
      <w:spacing w:before="280" w:after="290" w:line="376" w:lineRule="auto"/>
      <w:outlineLvl w:val="4"/>
    </w:pPr>
    <w:rPr>
      <w:b/>
      <w:bCs/>
      <w:sz w:val="28"/>
      <w:szCs w:val="28"/>
    </w:rPr>
  </w:style>
  <w:style w:type="paragraph" w:styleId="6">
    <w:name w:val="heading 6"/>
    <w:aliases w:val="h6,T1,Header 6"/>
    <w:basedOn w:val="a"/>
    <w:next w:val="a"/>
    <w:link w:val="6Char"/>
    <w:qFormat/>
    <w:rsid w:val="00C33ADE"/>
    <w:pPr>
      <w:widowControl/>
      <w:tabs>
        <w:tab w:val="num" w:pos="1152"/>
      </w:tabs>
      <w:autoSpaceDE w:val="0"/>
      <w:autoSpaceDN w:val="0"/>
      <w:adjustRightInd w:val="0"/>
      <w:snapToGrid w:val="0"/>
      <w:spacing w:before="240" w:after="60"/>
      <w:ind w:left="1152" w:hanging="1152"/>
      <w:outlineLvl w:val="5"/>
    </w:pPr>
    <w:rPr>
      <w:rFonts w:ascii="Times New Roman" w:hAnsi="Times New Roman"/>
      <w:b/>
      <w:bCs/>
      <w:kern w:val="0"/>
      <w:sz w:val="22"/>
      <w:lang w:eastAsia="en-US"/>
    </w:rPr>
  </w:style>
  <w:style w:type="paragraph" w:styleId="7">
    <w:name w:val="heading 7"/>
    <w:basedOn w:val="a"/>
    <w:next w:val="a"/>
    <w:link w:val="7Char"/>
    <w:qFormat/>
    <w:rsid w:val="00C33ADE"/>
    <w:pPr>
      <w:widowControl/>
      <w:tabs>
        <w:tab w:val="num" w:pos="1296"/>
      </w:tabs>
      <w:autoSpaceDE w:val="0"/>
      <w:autoSpaceDN w:val="0"/>
      <w:adjustRightInd w:val="0"/>
      <w:snapToGrid w:val="0"/>
      <w:spacing w:before="240" w:after="60"/>
      <w:ind w:left="1296" w:hanging="1296"/>
      <w:outlineLvl w:val="6"/>
    </w:pPr>
    <w:rPr>
      <w:rFonts w:ascii="Times New Roman" w:hAnsi="Times New Roman"/>
      <w:kern w:val="0"/>
      <w:sz w:val="24"/>
      <w:szCs w:val="24"/>
      <w:lang w:eastAsia="en-US"/>
    </w:rPr>
  </w:style>
  <w:style w:type="paragraph" w:styleId="8">
    <w:name w:val="heading 8"/>
    <w:basedOn w:val="a"/>
    <w:next w:val="a"/>
    <w:link w:val="8Char"/>
    <w:qFormat/>
    <w:rsid w:val="00C33ADE"/>
    <w:pPr>
      <w:widowControl/>
      <w:tabs>
        <w:tab w:val="num" w:pos="1440"/>
      </w:tabs>
      <w:autoSpaceDE w:val="0"/>
      <w:autoSpaceDN w:val="0"/>
      <w:adjustRightInd w:val="0"/>
      <w:snapToGrid w:val="0"/>
      <w:spacing w:before="240" w:after="60"/>
      <w:ind w:left="1440" w:hanging="1440"/>
      <w:outlineLvl w:val="7"/>
    </w:pPr>
    <w:rPr>
      <w:rFonts w:ascii="Times New Roman" w:hAnsi="Times New Roman"/>
      <w:i/>
      <w:iCs/>
      <w:kern w:val="0"/>
      <w:sz w:val="24"/>
      <w:szCs w:val="24"/>
      <w:lang w:eastAsia="en-US"/>
    </w:rPr>
  </w:style>
  <w:style w:type="paragraph" w:styleId="9">
    <w:name w:val="heading 9"/>
    <w:aliases w:val="Figure Heading,FH"/>
    <w:basedOn w:val="a"/>
    <w:next w:val="a"/>
    <w:link w:val="9Char"/>
    <w:qFormat/>
    <w:rsid w:val="00C33ADE"/>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5618B"/>
    <w:rPr>
      <w:sz w:val="18"/>
      <w:szCs w:val="18"/>
    </w:rPr>
  </w:style>
  <w:style w:type="paragraph" w:styleId="a4">
    <w:name w:val="footer"/>
    <w:basedOn w:val="a"/>
    <w:link w:val="Char0"/>
    <w:uiPriority w:val="99"/>
    <w:unhideWhenUsed/>
    <w:rsid w:val="00D5618B"/>
    <w:pPr>
      <w:tabs>
        <w:tab w:val="center" w:pos="4153"/>
        <w:tab w:val="right" w:pos="8306"/>
      </w:tabs>
      <w:snapToGrid w:val="0"/>
      <w:jc w:val="left"/>
    </w:pPr>
    <w:rPr>
      <w:sz w:val="18"/>
      <w:szCs w:val="18"/>
    </w:rPr>
  </w:style>
  <w:style w:type="character" w:customStyle="1" w:styleId="Char0">
    <w:name w:val="页脚 Char"/>
    <w:basedOn w:val="a0"/>
    <w:link w:val="a4"/>
    <w:uiPriority w:val="99"/>
    <w:rsid w:val="00D5618B"/>
    <w:rPr>
      <w:sz w:val="18"/>
      <w:szCs w:val="18"/>
    </w:rPr>
  </w:style>
  <w:style w:type="character" w:customStyle="1" w:styleId="CharChar">
    <w:name w:val="Char Char"/>
    <w:link w:val="Char1"/>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5">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a6"/>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1">
    <w:name w:val="Char"/>
    <w:basedOn w:val="a7"/>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a6">
    <w:name w:val="List"/>
    <w:basedOn w:val="a"/>
    <w:uiPriority w:val="99"/>
    <w:semiHidden/>
    <w:unhideWhenUsed/>
    <w:rsid w:val="00D5618B"/>
    <w:pPr>
      <w:ind w:left="200" w:hangingChars="200" w:hanging="200"/>
      <w:contextualSpacing/>
    </w:pPr>
  </w:style>
  <w:style w:type="paragraph" w:styleId="a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
    <w:basedOn w:val="a"/>
    <w:link w:val="Char2"/>
    <w:uiPriority w:val="34"/>
    <w:qFormat/>
    <w:rsid w:val="00D5618B"/>
    <w:pPr>
      <w:ind w:firstLineChars="200" w:firstLine="420"/>
    </w:pPr>
  </w:style>
  <w:style w:type="paragraph" w:styleId="a8">
    <w:name w:val="Balloon Text"/>
    <w:basedOn w:val="a"/>
    <w:link w:val="Char3"/>
    <w:uiPriority w:val="99"/>
    <w:semiHidden/>
    <w:unhideWhenUsed/>
    <w:rsid w:val="00D5618B"/>
    <w:rPr>
      <w:sz w:val="18"/>
      <w:szCs w:val="18"/>
    </w:rPr>
  </w:style>
  <w:style w:type="character" w:customStyle="1" w:styleId="Char3">
    <w:name w:val="批注框文本 Char"/>
    <w:basedOn w:val="a0"/>
    <w:link w:val="a8"/>
    <w:uiPriority w:val="99"/>
    <w:semiHidden/>
    <w:rsid w:val="00D5618B"/>
    <w:rPr>
      <w:rFonts w:ascii="CG Times (WN)" w:eastAsia="宋体" w:hAnsi="CG Times (WN)" w:cs="Times New Roman"/>
      <w:sz w:val="18"/>
      <w:szCs w:val="18"/>
    </w:rPr>
  </w:style>
  <w:style w:type="paragraph" w:customStyle="1" w:styleId="TAL">
    <w:name w:val="TAL"/>
    <w:basedOn w:val="a"/>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a9">
    <w:name w:val="Hyperlink"/>
    <w:uiPriority w:val="99"/>
    <w:unhideWhenUsed/>
    <w:rsid w:val="0087668A"/>
    <w:rPr>
      <w:color w:val="0000FF"/>
      <w:u w:val="single"/>
    </w:rPr>
  </w:style>
  <w:style w:type="table" w:styleId="aa">
    <w:name w:val="Table Grid"/>
    <w:basedOn w:val="a1"/>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unhideWhenUsed/>
    <w:qFormat/>
    <w:rsid w:val="00944882"/>
    <w:rPr>
      <w:sz w:val="21"/>
      <w:szCs w:val="21"/>
    </w:rPr>
  </w:style>
  <w:style w:type="paragraph" w:styleId="ac">
    <w:name w:val="annotation text"/>
    <w:basedOn w:val="a"/>
    <w:link w:val="Char4"/>
    <w:unhideWhenUsed/>
    <w:rsid w:val="00944882"/>
    <w:pPr>
      <w:jc w:val="left"/>
    </w:pPr>
  </w:style>
  <w:style w:type="character" w:customStyle="1" w:styleId="Char4">
    <w:name w:val="批注文字 Char"/>
    <w:basedOn w:val="a0"/>
    <w:link w:val="ac"/>
    <w:rsid w:val="00944882"/>
    <w:rPr>
      <w:rFonts w:ascii="CG Times (WN)" w:eastAsia="宋体" w:hAnsi="CG Times (WN)" w:cs="Times New Roman"/>
    </w:rPr>
  </w:style>
  <w:style w:type="paragraph" w:styleId="ad">
    <w:name w:val="annotation subject"/>
    <w:basedOn w:val="ac"/>
    <w:next w:val="ac"/>
    <w:link w:val="Char5"/>
    <w:uiPriority w:val="99"/>
    <w:semiHidden/>
    <w:unhideWhenUsed/>
    <w:rsid w:val="00944882"/>
    <w:rPr>
      <w:b/>
      <w:bCs/>
    </w:rPr>
  </w:style>
  <w:style w:type="character" w:customStyle="1" w:styleId="Char5">
    <w:name w:val="批注主题 Char"/>
    <w:basedOn w:val="Char4"/>
    <w:link w:val="ad"/>
    <w:uiPriority w:val="99"/>
    <w:semiHidden/>
    <w:rsid w:val="00944882"/>
    <w:rPr>
      <w:rFonts w:ascii="CG Times (WN)" w:eastAsia="宋体" w:hAnsi="CG Times (WN)" w:cs="Times New Roman"/>
      <w:b/>
      <w:bCs/>
    </w:rPr>
  </w:style>
  <w:style w:type="paragraph" w:styleId="ae">
    <w:name w:val="Document Map"/>
    <w:basedOn w:val="a"/>
    <w:link w:val="Char6"/>
    <w:uiPriority w:val="99"/>
    <w:semiHidden/>
    <w:unhideWhenUsed/>
    <w:rsid w:val="00791112"/>
    <w:rPr>
      <w:rFonts w:ascii="宋体"/>
      <w:sz w:val="18"/>
      <w:szCs w:val="18"/>
    </w:rPr>
  </w:style>
  <w:style w:type="character" w:customStyle="1" w:styleId="Char6">
    <w:name w:val="文档结构图 Char"/>
    <w:basedOn w:val="a0"/>
    <w:link w:val="ae"/>
    <w:uiPriority w:val="99"/>
    <w:semiHidden/>
    <w:rsid w:val="00791112"/>
    <w:rPr>
      <w:rFonts w:ascii="宋体" w:eastAsia="宋体" w:hAnsi="CG Times (WN)" w:cs="Times New Roman"/>
      <w:sz w:val="18"/>
      <w:szCs w:val="18"/>
    </w:rPr>
  </w:style>
  <w:style w:type="paragraph" w:styleId="af">
    <w:name w:val="Normal (Web)"/>
    <w:basedOn w:val="a"/>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af0">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Char7"/>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har7">
    <w:name w:val="题注 Char"/>
    <w:aliases w:val="cap Char1,cap Char Char,Caption Char Char,Caption Char1 Char Char,cap Char Char1 Char,Caption Char Char1 Char Char,cap Char2 Char Char,cap1 Char,cap2 Char,cap11 Char,Légende-figure Char1,Légende-figure Char Char,Beschrifubg Char,label Char"/>
    <w:link w:val="af0"/>
    <w:uiPriority w:val="35"/>
    <w:rsid w:val="000F0B4E"/>
    <w:rPr>
      <w:rFonts w:ascii="Times New Roman" w:eastAsia="MS Mincho" w:hAnsi="Times New Roman" w:cs="Times New Roman"/>
      <w:b/>
      <w:kern w:val="0"/>
      <w:sz w:val="20"/>
      <w:szCs w:val="20"/>
      <w:lang w:val="en-GB" w:eastAsia="en-US"/>
    </w:rPr>
  </w:style>
  <w:style w:type="character" w:customStyle="1" w:styleId="Char2">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7"/>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basedOn w:val="a0"/>
    <w:link w:val="2"/>
    <w:uiPriority w:val="9"/>
    <w:rsid w:val="00A42CA4"/>
    <w:rPr>
      <w:rFonts w:asciiTheme="majorHAnsi" w:eastAsiaTheme="majorEastAsia" w:hAnsiTheme="majorHAnsi" w:cstheme="majorBidi"/>
      <w:b/>
      <w:bCs/>
      <w:sz w:val="32"/>
      <w:szCs w:val="32"/>
    </w:rPr>
  </w:style>
  <w:style w:type="table" w:customStyle="1" w:styleId="10">
    <w:name w:val="网格型1"/>
    <w:basedOn w:val="a1"/>
    <w:next w:val="aa"/>
    <w:uiPriority w:val="39"/>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a"/>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basedOn w:val="a0"/>
    <w:link w:val="3"/>
    <w:uiPriority w:val="9"/>
    <w:rsid w:val="003E7F0E"/>
    <w:rPr>
      <w:rFonts w:ascii="CG Times (WN)" w:eastAsia="宋体" w:hAnsi="CG Times (WN)" w:cs="Times New Roman"/>
      <w:b/>
      <w:bCs/>
      <w:sz w:val="32"/>
      <w:szCs w:val="32"/>
    </w:rPr>
  </w:style>
  <w:style w:type="table" w:customStyle="1" w:styleId="30">
    <w:name w:val="网格型3"/>
    <w:basedOn w:val="a1"/>
    <w:next w:val="aa"/>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laceholder Text"/>
    <w:basedOn w:val="a0"/>
    <w:uiPriority w:val="99"/>
    <w:semiHidden/>
    <w:rsid w:val="00A318DD"/>
    <w:rPr>
      <w:color w:val="808080"/>
    </w:rPr>
  </w:style>
  <w:style w:type="table" w:customStyle="1" w:styleId="TableGrid1">
    <w:name w:val="Table Grid1"/>
    <w:basedOn w:val="a1"/>
    <w:next w:val="aa"/>
    <w:rsid w:val="000C74C9"/>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aliases w:val="h5 Char,Heading5 Char,Head5 Char,H5 Char,M5 Char,mh2 Char,Module heading 2 Char,heading 8 Char,Numbered Sub-list Char,Heading 81 Char"/>
    <w:basedOn w:val="a0"/>
    <w:link w:val="5"/>
    <w:uiPriority w:val="9"/>
    <w:semiHidden/>
    <w:rsid w:val="00A8105F"/>
    <w:rPr>
      <w:rFonts w:ascii="CG Times (WN)" w:eastAsia="宋体" w:hAnsi="CG Times (WN)" w:cs="Times New Roman"/>
      <w:b/>
      <w:bCs/>
      <w:sz w:val="28"/>
      <w:szCs w:val="28"/>
    </w:rPr>
  </w:style>
  <w:style w:type="table" w:customStyle="1" w:styleId="40">
    <w:name w:val="网格型4"/>
    <w:basedOn w:val="a1"/>
    <w:next w:val="aa"/>
    <w:uiPriority w:val="59"/>
    <w:qFormat/>
    <w:rsid w:val="00C418C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uiPriority w:val="20"/>
    <w:qFormat/>
    <w:rsid w:val="00201567"/>
    <w:rPr>
      <w:i/>
      <w:i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C33ADE"/>
    <w:rPr>
      <w:rFonts w:ascii="Times New Roman" w:eastAsia="宋体" w:hAnsi="Times New Roman" w:cs="Times New Roman"/>
      <w:b/>
      <w:bCs/>
      <w:sz w:val="28"/>
      <w:szCs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33ADE"/>
    <w:rPr>
      <w:rFonts w:ascii="Times New Roman" w:eastAsia="宋体" w:hAnsi="Times New Roman" w:cs="Times New Roman"/>
      <w:b/>
      <w:bCs/>
      <w:kern w:val="0"/>
      <w:sz w:val="22"/>
      <w:szCs w:val="28"/>
      <w:lang w:eastAsia="en-US"/>
    </w:rPr>
  </w:style>
  <w:style w:type="character" w:customStyle="1" w:styleId="6Char">
    <w:name w:val="标题 6 Char"/>
    <w:aliases w:val="h6 Char,T1 Char,Header 6 Char"/>
    <w:basedOn w:val="a0"/>
    <w:link w:val="6"/>
    <w:rsid w:val="00C33ADE"/>
    <w:rPr>
      <w:rFonts w:ascii="Times New Roman" w:eastAsia="宋体" w:hAnsi="Times New Roman" w:cs="Times New Roman"/>
      <w:b/>
      <w:bCs/>
      <w:kern w:val="0"/>
      <w:sz w:val="22"/>
      <w:lang w:eastAsia="en-US"/>
    </w:rPr>
  </w:style>
  <w:style w:type="character" w:customStyle="1" w:styleId="7Char">
    <w:name w:val="标题 7 Char"/>
    <w:basedOn w:val="a0"/>
    <w:link w:val="7"/>
    <w:rsid w:val="00C33ADE"/>
    <w:rPr>
      <w:rFonts w:ascii="Times New Roman" w:eastAsia="宋体" w:hAnsi="Times New Roman" w:cs="Times New Roman"/>
      <w:kern w:val="0"/>
      <w:sz w:val="24"/>
      <w:szCs w:val="24"/>
      <w:lang w:eastAsia="en-US"/>
    </w:rPr>
  </w:style>
  <w:style w:type="character" w:customStyle="1" w:styleId="8Char">
    <w:name w:val="标题 8 Char"/>
    <w:basedOn w:val="a0"/>
    <w:link w:val="8"/>
    <w:rsid w:val="00C33ADE"/>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0"/>
    <w:link w:val="9"/>
    <w:rsid w:val="00C33ADE"/>
    <w:rPr>
      <w:rFonts w:ascii="Arial" w:eastAsia="宋体" w:hAnsi="Arial" w:cs="Arial"/>
      <w:kern w:val="0"/>
      <w:sz w:val="22"/>
      <w:lang w:eastAsia="en-US"/>
    </w:rPr>
  </w:style>
  <w:style w:type="paragraph" w:styleId="af3">
    <w:name w:val="Title"/>
    <w:basedOn w:val="a"/>
    <w:next w:val="a"/>
    <w:link w:val="Char8"/>
    <w:uiPriority w:val="10"/>
    <w:qFormat/>
    <w:rsid w:val="00C33ADE"/>
    <w:pPr>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3"/>
    <w:uiPriority w:val="10"/>
    <w:rsid w:val="00C33ADE"/>
    <w:rPr>
      <w:rFonts w:asciiTheme="majorHAnsi" w:eastAsiaTheme="majorEastAsia" w:hAnsiTheme="majorHAnsi" w:cstheme="majorBidi"/>
      <w:spacing w:val="-10"/>
      <w:kern w:val="28"/>
      <w:sz w:val="56"/>
      <w:szCs w:val="56"/>
    </w:rPr>
  </w:style>
  <w:style w:type="paragraph" w:styleId="af4">
    <w:name w:val="Subtitle"/>
    <w:basedOn w:val="a"/>
    <w:next w:val="a"/>
    <w:link w:val="Char9"/>
    <w:uiPriority w:val="11"/>
    <w:qFormat/>
    <w:rsid w:val="00C33AD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Char9">
    <w:name w:val="副标题 Char"/>
    <w:basedOn w:val="a0"/>
    <w:link w:val="af4"/>
    <w:uiPriority w:val="11"/>
    <w:rsid w:val="00C33ADE"/>
    <w:rPr>
      <w:color w:val="5A5A5A" w:themeColor="text1" w:themeTint="A5"/>
      <w:spacing w:val="15"/>
      <w:sz w:val="22"/>
    </w:rPr>
  </w:style>
  <w:style w:type="table" w:customStyle="1" w:styleId="50">
    <w:name w:val="网格型5"/>
    <w:basedOn w:val="a1"/>
    <w:next w:val="aa"/>
    <w:qFormat/>
    <w:rsid w:val="00086232"/>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next w:val="a"/>
    <w:link w:val="CRCoverPageChar"/>
    <w:qFormat/>
    <w:rsid w:val="0029361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293618"/>
    <w:rPr>
      <w:rFonts w:ascii="Arial" w:eastAsia="宋体" w:hAnsi="Arial" w:cs="Times New Roman"/>
      <w:kern w:val="0"/>
      <w:sz w:val="20"/>
      <w:szCs w:val="20"/>
      <w:lang w:val="en-GB" w:eastAsia="en-US"/>
    </w:rPr>
  </w:style>
  <w:style w:type="paragraph" w:customStyle="1" w:styleId="TH">
    <w:name w:val="TH"/>
    <w:basedOn w:val="a"/>
    <w:link w:val="THChar"/>
    <w:qFormat/>
    <w:rsid w:val="001E42C1"/>
    <w:pPr>
      <w:keepNext/>
      <w:keepLines/>
      <w:widowControl/>
      <w:spacing w:before="60" w:after="180"/>
      <w:jc w:val="center"/>
    </w:pPr>
    <w:rPr>
      <w:rFonts w:ascii="Arial" w:eastAsia="Times New Roman" w:hAnsi="Arial"/>
      <w:b/>
      <w:kern w:val="0"/>
      <w:sz w:val="20"/>
      <w:szCs w:val="20"/>
      <w:lang w:val="en-GB" w:eastAsia="en-US"/>
    </w:rPr>
  </w:style>
  <w:style w:type="paragraph" w:customStyle="1" w:styleId="TF">
    <w:name w:val="TF"/>
    <w:aliases w:val="left"/>
    <w:basedOn w:val="TH"/>
    <w:link w:val="TFChar"/>
    <w:qFormat/>
    <w:rsid w:val="001E42C1"/>
    <w:pPr>
      <w:keepNext w:val="0"/>
      <w:spacing w:before="0" w:after="240"/>
    </w:pPr>
  </w:style>
  <w:style w:type="character" w:customStyle="1" w:styleId="THChar">
    <w:name w:val="TH Char"/>
    <w:link w:val="TH"/>
    <w:qFormat/>
    <w:rsid w:val="001E42C1"/>
    <w:rPr>
      <w:rFonts w:ascii="Arial" w:eastAsia="Times New Roman" w:hAnsi="Arial" w:cs="Times New Roman"/>
      <w:b/>
      <w:kern w:val="0"/>
      <w:sz w:val="20"/>
      <w:szCs w:val="20"/>
      <w:lang w:val="en-GB" w:eastAsia="en-US"/>
    </w:rPr>
  </w:style>
  <w:style w:type="character" w:customStyle="1" w:styleId="TFChar">
    <w:name w:val="TF Char"/>
    <w:link w:val="TF"/>
    <w:qFormat/>
    <w:rsid w:val="001E42C1"/>
    <w:rPr>
      <w:rFonts w:ascii="Arial" w:eastAsia="Times New Roman" w:hAnsi="Arial" w:cs="Times New Roman"/>
      <w:b/>
      <w:kern w:val="0"/>
      <w:sz w:val="20"/>
      <w:szCs w:val="20"/>
      <w:lang w:val="en-GB" w:eastAsia="en-US"/>
    </w:rPr>
  </w:style>
  <w:style w:type="paragraph" w:customStyle="1" w:styleId="PL">
    <w:name w:val="PL"/>
    <w:link w:val="PLChar"/>
    <w:qFormat/>
    <w:rsid w:val="00480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80BF3"/>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01803023">
      <w:bodyDiv w:val="1"/>
      <w:marLeft w:val="0"/>
      <w:marRight w:val="0"/>
      <w:marTop w:val="0"/>
      <w:marBottom w:val="0"/>
      <w:divBdr>
        <w:top w:val="none" w:sz="0" w:space="0" w:color="auto"/>
        <w:left w:val="none" w:sz="0" w:space="0" w:color="auto"/>
        <w:bottom w:val="none" w:sz="0" w:space="0" w:color="auto"/>
        <w:right w:val="none" w:sz="0" w:space="0" w:color="auto"/>
      </w:divBdr>
    </w:div>
    <w:div w:id="106587358">
      <w:bodyDiv w:val="1"/>
      <w:marLeft w:val="0"/>
      <w:marRight w:val="0"/>
      <w:marTop w:val="0"/>
      <w:marBottom w:val="0"/>
      <w:divBdr>
        <w:top w:val="none" w:sz="0" w:space="0" w:color="auto"/>
        <w:left w:val="none" w:sz="0" w:space="0" w:color="auto"/>
        <w:bottom w:val="none" w:sz="0" w:space="0" w:color="auto"/>
        <w:right w:val="none" w:sz="0" w:space="0" w:color="auto"/>
      </w:divBdr>
      <w:divsChild>
        <w:div w:id="1103497784">
          <w:marLeft w:val="547"/>
          <w:marRight w:val="0"/>
          <w:marTop w:val="120"/>
          <w:marBottom w:val="120"/>
          <w:divBdr>
            <w:top w:val="none" w:sz="0" w:space="0" w:color="auto"/>
            <w:left w:val="none" w:sz="0" w:space="0" w:color="auto"/>
            <w:bottom w:val="none" w:sz="0" w:space="0" w:color="auto"/>
            <w:right w:val="none" w:sz="0" w:space="0" w:color="auto"/>
          </w:divBdr>
        </w:div>
      </w:divsChild>
    </w:div>
    <w:div w:id="1217751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144704909">
      <w:bodyDiv w:val="1"/>
      <w:marLeft w:val="0"/>
      <w:marRight w:val="0"/>
      <w:marTop w:val="0"/>
      <w:marBottom w:val="0"/>
      <w:divBdr>
        <w:top w:val="none" w:sz="0" w:space="0" w:color="auto"/>
        <w:left w:val="none" w:sz="0" w:space="0" w:color="auto"/>
        <w:bottom w:val="none" w:sz="0" w:space="0" w:color="auto"/>
        <w:right w:val="none" w:sz="0" w:space="0" w:color="auto"/>
      </w:divBdr>
    </w:div>
    <w:div w:id="205526405">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2036687">
      <w:bodyDiv w:val="1"/>
      <w:marLeft w:val="0"/>
      <w:marRight w:val="0"/>
      <w:marTop w:val="0"/>
      <w:marBottom w:val="0"/>
      <w:divBdr>
        <w:top w:val="none" w:sz="0" w:space="0" w:color="auto"/>
        <w:left w:val="none" w:sz="0" w:space="0" w:color="auto"/>
        <w:bottom w:val="none" w:sz="0" w:space="0" w:color="auto"/>
        <w:right w:val="none" w:sz="0" w:space="0" w:color="auto"/>
      </w:divBdr>
      <w:divsChild>
        <w:div w:id="600187882">
          <w:marLeft w:val="360"/>
          <w:marRight w:val="0"/>
          <w:marTop w:val="200"/>
          <w:marBottom w:val="0"/>
          <w:divBdr>
            <w:top w:val="none" w:sz="0" w:space="0" w:color="auto"/>
            <w:left w:val="none" w:sz="0" w:space="0" w:color="auto"/>
            <w:bottom w:val="none" w:sz="0" w:space="0" w:color="auto"/>
            <w:right w:val="none" w:sz="0" w:space="0" w:color="auto"/>
          </w:divBdr>
        </w:div>
        <w:div w:id="2063169661">
          <w:marLeft w:val="1080"/>
          <w:marRight w:val="0"/>
          <w:marTop w:val="100"/>
          <w:marBottom w:val="0"/>
          <w:divBdr>
            <w:top w:val="none" w:sz="0" w:space="0" w:color="auto"/>
            <w:left w:val="none" w:sz="0" w:space="0" w:color="auto"/>
            <w:bottom w:val="none" w:sz="0" w:space="0" w:color="auto"/>
            <w:right w:val="none" w:sz="0" w:space="0" w:color="auto"/>
          </w:divBdr>
        </w:div>
        <w:div w:id="882407816">
          <w:marLeft w:val="1080"/>
          <w:marRight w:val="0"/>
          <w:marTop w:val="100"/>
          <w:marBottom w:val="0"/>
          <w:divBdr>
            <w:top w:val="none" w:sz="0" w:space="0" w:color="auto"/>
            <w:left w:val="none" w:sz="0" w:space="0" w:color="auto"/>
            <w:bottom w:val="none" w:sz="0" w:space="0" w:color="auto"/>
            <w:right w:val="none" w:sz="0" w:space="0" w:color="auto"/>
          </w:divBdr>
        </w:div>
      </w:divsChild>
    </w:div>
    <w:div w:id="328287102">
      <w:bodyDiv w:val="1"/>
      <w:marLeft w:val="0"/>
      <w:marRight w:val="0"/>
      <w:marTop w:val="0"/>
      <w:marBottom w:val="0"/>
      <w:divBdr>
        <w:top w:val="none" w:sz="0" w:space="0" w:color="auto"/>
        <w:left w:val="none" w:sz="0" w:space="0" w:color="auto"/>
        <w:bottom w:val="none" w:sz="0" w:space="0" w:color="auto"/>
        <w:right w:val="none" w:sz="0" w:space="0" w:color="auto"/>
      </w:divBdr>
      <w:divsChild>
        <w:div w:id="1700887652">
          <w:marLeft w:val="446"/>
          <w:marRight w:val="0"/>
          <w:marTop w:val="0"/>
          <w:marBottom w:val="0"/>
          <w:divBdr>
            <w:top w:val="none" w:sz="0" w:space="0" w:color="auto"/>
            <w:left w:val="none" w:sz="0" w:space="0" w:color="auto"/>
            <w:bottom w:val="none" w:sz="0" w:space="0" w:color="auto"/>
            <w:right w:val="none" w:sz="0" w:space="0" w:color="auto"/>
          </w:divBdr>
        </w:div>
        <w:div w:id="1945069746">
          <w:marLeft w:val="446"/>
          <w:marRight w:val="0"/>
          <w:marTop w:val="0"/>
          <w:marBottom w:val="0"/>
          <w:divBdr>
            <w:top w:val="none" w:sz="0" w:space="0" w:color="auto"/>
            <w:left w:val="none" w:sz="0" w:space="0" w:color="auto"/>
            <w:bottom w:val="none" w:sz="0" w:space="0" w:color="auto"/>
            <w:right w:val="none" w:sz="0" w:space="0" w:color="auto"/>
          </w:divBdr>
        </w:div>
      </w:divsChild>
    </w:div>
    <w:div w:id="334919836">
      <w:bodyDiv w:val="1"/>
      <w:marLeft w:val="0"/>
      <w:marRight w:val="0"/>
      <w:marTop w:val="0"/>
      <w:marBottom w:val="0"/>
      <w:divBdr>
        <w:top w:val="none" w:sz="0" w:space="0" w:color="auto"/>
        <w:left w:val="none" w:sz="0" w:space="0" w:color="auto"/>
        <w:bottom w:val="none" w:sz="0" w:space="0" w:color="auto"/>
        <w:right w:val="none" w:sz="0" w:space="0" w:color="auto"/>
      </w:divBdr>
    </w:div>
    <w:div w:id="3355445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2653159">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16830738">
      <w:bodyDiv w:val="1"/>
      <w:marLeft w:val="0"/>
      <w:marRight w:val="0"/>
      <w:marTop w:val="0"/>
      <w:marBottom w:val="0"/>
      <w:divBdr>
        <w:top w:val="none" w:sz="0" w:space="0" w:color="auto"/>
        <w:left w:val="none" w:sz="0" w:space="0" w:color="auto"/>
        <w:bottom w:val="none" w:sz="0" w:space="0" w:color="auto"/>
        <w:right w:val="none" w:sz="0" w:space="0" w:color="auto"/>
      </w:divBdr>
      <w:divsChild>
        <w:div w:id="207958147">
          <w:marLeft w:val="547"/>
          <w:marRight w:val="0"/>
          <w:marTop w:val="120"/>
          <w:marBottom w:val="120"/>
          <w:divBdr>
            <w:top w:val="none" w:sz="0" w:space="0" w:color="auto"/>
            <w:left w:val="none" w:sz="0" w:space="0" w:color="auto"/>
            <w:bottom w:val="none" w:sz="0" w:space="0" w:color="auto"/>
            <w:right w:val="none" w:sz="0" w:space="0" w:color="auto"/>
          </w:divBdr>
        </w:div>
      </w:divsChild>
    </w:div>
    <w:div w:id="450394586">
      <w:bodyDiv w:val="1"/>
      <w:marLeft w:val="0"/>
      <w:marRight w:val="0"/>
      <w:marTop w:val="0"/>
      <w:marBottom w:val="0"/>
      <w:divBdr>
        <w:top w:val="none" w:sz="0" w:space="0" w:color="auto"/>
        <w:left w:val="none" w:sz="0" w:space="0" w:color="auto"/>
        <w:bottom w:val="none" w:sz="0" w:space="0" w:color="auto"/>
        <w:right w:val="none" w:sz="0" w:space="0" w:color="auto"/>
      </w:divBdr>
    </w:div>
    <w:div w:id="504437252">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27761644">
      <w:bodyDiv w:val="1"/>
      <w:marLeft w:val="0"/>
      <w:marRight w:val="0"/>
      <w:marTop w:val="0"/>
      <w:marBottom w:val="0"/>
      <w:divBdr>
        <w:top w:val="none" w:sz="0" w:space="0" w:color="auto"/>
        <w:left w:val="none" w:sz="0" w:space="0" w:color="auto"/>
        <w:bottom w:val="none" w:sz="0" w:space="0" w:color="auto"/>
        <w:right w:val="none" w:sz="0" w:space="0" w:color="auto"/>
      </w:divBdr>
    </w:div>
    <w:div w:id="531767882">
      <w:bodyDiv w:val="1"/>
      <w:marLeft w:val="0"/>
      <w:marRight w:val="0"/>
      <w:marTop w:val="0"/>
      <w:marBottom w:val="0"/>
      <w:divBdr>
        <w:top w:val="none" w:sz="0" w:space="0" w:color="auto"/>
        <w:left w:val="none" w:sz="0" w:space="0" w:color="auto"/>
        <w:bottom w:val="none" w:sz="0" w:space="0" w:color="auto"/>
        <w:right w:val="none" w:sz="0" w:space="0" w:color="auto"/>
      </w:divBdr>
      <w:divsChild>
        <w:div w:id="250353626">
          <w:marLeft w:val="547"/>
          <w:marRight w:val="0"/>
          <w:marTop w:val="0"/>
          <w:marBottom w:val="0"/>
          <w:divBdr>
            <w:top w:val="none" w:sz="0" w:space="0" w:color="auto"/>
            <w:left w:val="none" w:sz="0" w:space="0" w:color="auto"/>
            <w:bottom w:val="none" w:sz="0" w:space="0" w:color="auto"/>
            <w:right w:val="none" w:sz="0" w:space="0" w:color="auto"/>
          </w:divBdr>
        </w:div>
        <w:div w:id="592595590">
          <w:marLeft w:val="547"/>
          <w:marRight w:val="0"/>
          <w:marTop w:val="0"/>
          <w:marBottom w:val="0"/>
          <w:divBdr>
            <w:top w:val="none" w:sz="0" w:space="0" w:color="auto"/>
            <w:left w:val="none" w:sz="0" w:space="0" w:color="auto"/>
            <w:bottom w:val="none" w:sz="0" w:space="0" w:color="auto"/>
            <w:right w:val="none" w:sz="0" w:space="0" w:color="auto"/>
          </w:divBdr>
        </w:div>
      </w:divsChild>
    </w:div>
    <w:div w:id="53447049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587156555">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3046417">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3799485">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2315792">
      <w:bodyDiv w:val="1"/>
      <w:marLeft w:val="0"/>
      <w:marRight w:val="0"/>
      <w:marTop w:val="0"/>
      <w:marBottom w:val="0"/>
      <w:divBdr>
        <w:top w:val="none" w:sz="0" w:space="0" w:color="auto"/>
        <w:left w:val="none" w:sz="0" w:space="0" w:color="auto"/>
        <w:bottom w:val="none" w:sz="0" w:space="0" w:color="auto"/>
        <w:right w:val="none" w:sz="0" w:space="0" w:color="auto"/>
      </w:divBdr>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55055204">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1564411060">
          <w:marLeft w:val="360"/>
          <w:marRight w:val="0"/>
          <w:marTop w:val="200"/>
          <w:marBottom w:val="0"/>
          <w:divBdr>
            <w:top w:val="none" w:sz="0" w:space="0" w:color="auto"/>
            <w:left w:val="none" w:sz="0" w:space="0" w:color="auto"/>
            <w:bottom w:val="none" w:sz="0" w:space="0" w:color="auto"/>
            <w:right w:val="none" w:sz="0" w:space="0" w:color="auto"/>
          </w:divBdr>
        </w:div>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46753589">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0335513">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12542041">
      <w:bodyDiv w:val="1"/>
      <w:marLeft w:val="0"/>
      <w:marRight w:val="0"/>
      <w:marTop w:val="0"/>
      <w:marBottom w:val="0"/>
      <w:divBdr>
        <w:top w:val="none" w:sz="0" w:space="0" w:color="auto"/>
        <w:left w:val="none" w:sz="0" w:space="0" w:color="auto"/>
        <w:bottom w:val="none" w:sz="0" w:space="0" w:color="auto"/>
        <w:right w:val="none" w:sz="0" w:space="0" w:color="auto"/>
      </w:divBdr>
    </w:div>
    <w:div w:id="926769808">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02929501">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070268494">
      <w:bodyDiv w:val="1"/>
      <w:marLeft w:val="0"/>
      <w:marRight w:val="0"/>
      <w:marTop w:val="0"/>
      <w:marBottom w:val="0"/>
      <w:divBdr>
        <w:top w:val="none" w:sz="0" w:space="0" w:color="auto"/>
        <w:left w:val="none" w:sz="0" w:space="0" w:color="auto"/>
        <w:bottom w:val="none" w:sz="0" w:space="0" w:color="auto"/>
        <w:right w:val="none" w:sz="0" w:space="0" w:color="auto"/>
      </w:divBdr>
    </w:div>
    <w:div w:id="1095714115">
      <w:bodyDiv w:val="1"/>
      <w:marLeft w:val="0"/>
      <w:marRight w:val="0"/>
      <w:marTop w:val="0"/>
      <w:marBottom w:val="0"/>
      <w:divBdr>
        <w:top w:val="none" w:sz="0" w:space="0" w:color="auto"/>
        <w:left w:val="none" w:sz="0" w:space="0" w:color="auto"/>
        <w:bottom w:val="none" w:sz="0" w:space="0" w:color="auto"/>
        <w:right w:val="none" w:sz="0" w:space="0" w:color="auto"/>
      </w:divBdr>
    </w:div>
    <w:div w:id="1157376891">
      <w:bodyDiv w:val="1"/>
      <w:marLeft w:val="0"/>
      <w:marRight w:val="0"/>
      <w:marTop w:val="0"/>
      <w:marBottom w:val="0"/>
      <w:divBdr>
        <w:top w:val="none" w:sz="0" w:space="0" w:color="auto"/>
        <w:left w:val="none" w:sz="0" w:space="0" w:color="auto"/>
        <w:bottom w:val="none" w:sz="0" w:space="0" w:color="auto"/>
        <w:right w:val="none" w:sz="0" w:space="0" w:color="auto"/>
      </w:divBdr>
      <w:divsChild>
        <w:div w:id="377630001">
          <w:marLeft w:val="547"/>
          <w:marRight w:val="0"/>
          <w:marTop w:val="120"/>
          <w:marBottom w:val="120"/>
          <w:divBdr>
            <w:top w:val="none" w:sz="0" w:space="0" w:color="auto"/>
            <w:left w:val="none" w:sz="0" w:space="0" w:color="auto"/>
            <w:bottom w:val="none" w:sz="0" w:space="0" w:color="auto"/>
            <w:right w:val="none" w:sz="0" w:space="0" w:color="auto"/>
          </w:divBdr>
        </w:div>
      </w:divsChild>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02859538">
      <w:bodyDiv w:val="1"/>
      <w:marLeft w:val="0"/>
      <w:marRight w:val="0"/>
      <w:marTop w:val="0"/>
      <w:marBottom w:val="0"/>
      <w:divBdr>
        <w:top w:val="none" w:sz="0" w:space="0" w:color="auto"/>
        <w:left w:val="none" w:sz="0" w:space="0" w:color="auto"/>
        <w:bottom w:val="none" w:sz="0" w:space="0" w:color="auto"/>
        <w:right w:val="none" w:sz="0" w:space="0" w:color="auto"/>
      </w:divBdr>
      <w:divsChild>
        <w:div w:id="706947177">
          <w:marLeft w:val="547"/>
          <w:marRight w:val="0"/>
          <w:marTop w:val="120"/>
          <w:marBottom w:val="120"/>
          <w:divBdr>
            <w:top w:val="none" w:sz="0" w:space="0" w:color="auto"/>
            <w:left w:val="none" w:sz="0" w:space="0" w:color="auto"/>
            <w:bottom w:val="none" w:sz="0" w:space="0" w:color="auto"/>
            <w:right w:val="none" w:sz="0" w:space="0" w:color="auto"/>
          </w:divBdr>
        </w:div>
      </w:divsChild>
    </w:div>
    <w:div w:id="1215501738">
      <w:bodyDiv w:val="1"/>
      <w:marLeft w:val="0"/>
      <w:marRight w:val="0"/>
      <w:marTop w:val="0"/>
      <w:marBottom w:val="0"/>
      <w:divBdr>
        <w:top w:val="none" w:sz="0" w:space="0" w:color="auto"/>
        <w:left w:val="none" w:sz="0" w:space="0" w:color="auto"/>
        <w:bottom w:val="none" w:sz="0" w:space="0" w:color="auto"/>
        <w:right w:val="none" w:sz="0" w:space="0" w:color="auto"/>
      </w:divBdr>
      <w:divsChild>
        <w:div w:id="710347907">
          <w:marLeft w:val="360"/>
          <w:marRight w:val="0"/>
          <w:marTop w:val="200"/>
          <w:marBottom w:val="0"/>
          <w:divBdr>
            <w:top w:val="none" w:sz="0" w:space="0" w:color="auto"/>
            <w:left w:val="none" w:sz="0" w:space="0" w:color="auto"/>
            <w:bottom w:val="none" w:sz="0" w:space="0" w:color="auto"/>
            <w:right w:val="none" w:sz="0" w:space="0" w:color="auto"/>
          </w:divBdr>
        </w:div>
        <w:div w:id="606079771">
          <w:marLeft w:val="1080"/>
          <w:marRight w:val="0"/>
          <w:marTop w:val="100"/>
          <w:marBottom w:val="0"/>
          <w:divBdr>
            <w:top w:val="none" w:sz="0" w:space="0" w:color="auto"/>
            <w:left w:val="none" w:sz="0" w:space="0" w:color="auto"/>
            <w:bottom w:val="none" w:sz="0" w:space="0" w:color="auto"/>
            <w:right w:val="none" w:sz="0" w:space="0" w:color="auto"/>
          </w:divBdr>
        </w:div>
        <w:div w:id="280577828">
          <w:marLeft w:val="1080"/>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02344798">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6">
          <w:marLeft w:val="446"/>
          <w:marRight w:val="0"/>
          <w:marTop w:val="0"/>
          <w:marBottom w:val="0"/>
          <w:divBdr>
            <w:top w:val="none" w:sz="0" w:space="0" w:color="auto"/>
            <w:left w:val="none" w:sz="0" w:space="0" w:color="auto"/>
            <w:bottom w:val="none" w:sz="0" w:space="0" w:color="auto"/>
            <w:right w:val="none" w:sz="0" w:space="0" w:color="auto"/>
          </w:divBdr>
        </w:div>
        <w:div w:id="1759059990">
          <w:marLeft w:val="446"/>
          <w:marRight w:val="0"/>
          <w:marTop w:val="0"/>
          <w:marBottom w:val="0"/>
          <w:divBdr>
            <w:top w:val="none" w:sz="0" w:space="0" w:color="auto"/>
            <w:left w:val="none" w:sz="0" w:space="0" w:color="auto"/>
            <w:bottom w:val="none" w:sz="0" w:space="0" w:color="auto"/>
            <w:right w:val="none" w:sz="0" w:space="0" w:color="auto"/>
          </w:divBdr>
        </w:div>
        <w:div w:id="684865128">
          <w:marLeft w:val="446"/>
          <w:marRight w:val="0"/>
          <w:marTop w:val="0"/>
          <w:marBottom w:val="0"/>
          <w:divBdr>
            <w:top w:val="none" w:sz="0" w:space="0" w:color="auto"/>
            <w:left w:val="none" w:sz="0" w:space="0" w:color="auto"/>
            <w:bottom w:val="none" w:sz="0" w:space="0" w:color="auto"/>
            <w:right w:val="none" w:sz="0" w:space="0" w:color="auto"/>
          </w:divBdr>
        </w:div>
      </w:divsChild>
    </w:div>
    <w:div w:id="1331567046">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538663318">
      <w:bodyDiv w:val="1"/>
      <w:marLeft w:val="0"/>
      <w:marRight w:val="0"/>
      <w:marTop w:val="0"/>
      <w:marBottom w:val="0"/>
      <w:divBdr>
        <w:top w:val="none" w:sz="0" w:space="0" w:color="auto"/>
        <w:left w:val="none" w:sz="0" w:space="0" w:color="auto"/>
        <w:bottom w:val="none" w:sz="0" w:space="0" w:color="auto"/>
        <w:right w:val="none" w:sz="0" w:space="0" w:color="auto"/>
      </w:divBdr>
    </w:div>
    <w:div w:id="1548374990">
      <w:bodyDiv w:val="1"/>
      <w:marLeft w:val="0"/>
      <w:marRight w:val="0"/>
      <w:marTop w:val="0"/>
      <w:marBottom w:val="0"/>
      <w:divBdr>
        <w:top w:val="none" w:sz="0" w:space="0" w:color="auto"/>
        <w:left w:val="none" w:sz="0" w:space="0" w:color="auto"/>
        <w:bottom w:val="none" w:sz="0" w:space="0" w:color="auto"/>
        <w:right w:val="none" w:sz="0" w:space="0" w:color="auto"/>
      </w:divBdr>
    </w:div>
    <w:div w:id="158113595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775976639">
      <w:bodyDiv w:val="1"/>
      <w:marLeft w:val="0"/>
      <w:marRight w:val="0"/>
      <w:marTop w:val="0"/>
      <w:marBottom w:val="0"/>
      <w:divBdr>
        <w:top w:val="none" w:sz="0" w:space="0" w:color="auto"/>
        <w:left w:val="none" w:sz="0" w:space="0" w:color="auto"/>
        <w:bottom w:val="none" w:sz="0" w:space="0" w:color="auto"/>
        <w:right w:val="none" w:sz="0" w:space="0" w:color="auto"/>
      </w:divBdr>
      <w:divsChild>
        <w:div w:id="1617056451">
          <w:marLeft w:val="360"/>
          <w:marRight w:val="0"/>
          <w:marTop w:val="200"/>
          <w:marBottom w:val="0"/>
          <w:divBdr>
            <w:top w:val="none" w:sz="0" w:space="0" w:color="auto"/>
            <w:left w:val="none" w:sz="0" w:space="0" w:color="auto"/>
            <w:bottom w:val="none" w:sz="0" w:space="0" w:color="auto"/>
            <w:right w:val="none" w:sz="0" w:space="0" w:color="auto"/>
          </w:divBdr>
        </w:div>
        <w:div w:id="781539538">
          <w:marLeft w:val="1080"/>
          <w:marRight w:val="0"/>
          <w:marTop w:val="100"/>
          <w:marBottom w:val="0"/>
          <w:divBdr>
            <w:top w:val="none" w:sz="0" w:space="0" w:color="auto"/>
            <w:left w:val="none" w:sz="0" w:space="0" w:color="auto"/>
            <w:bottom w:val="none" w:sz="0" w:space="0" w:color="auto"/>
            <w:right w:val="none" w:sz="0" w:space="0" w:color="auto"/>
          </w:divBdr>
        </w:div>
        <w:div w:id="1243947667">
          <w:marLeft w:val="1080"/>
          <w:marRight w:val="0"/>
          <w:marTop w:val="100"/>
          <w:marBottom w:val="0"/>
          <w:divBdr>
            <w:top w:val="none" w:sz="0" w:space="0" w:color="auto"/>
            <w:left w:val="none" w:sz="0" w:space="0" w:color="auto"/>
            <w:bottom w:val="none" w:sz="0" w:space="0" w:color="auto"/>
            <w:right w:val="none" w:sz="0" w:space="0" w:color="auto"/>
          </w:divBdr>
        </w:div>
      </w:divsChild>
    </w:div>
    <w:div w:id="1777672076">
      <w:bodyDiv w:val="1"/>
      <w:marLeft w:val="0"/>
      <w:marRight w:val="0"/>
      <w:marTop w:val="0"/>
      <w:marBottom w:val="0"/>
      <w:divBdr>
        <w:top w:val="none" w:sz="0" w:space="0" w:color="auto"/>
        <w:left w:val="none" w:sz="0" w:space="0" w:color="auto"/>
        <w:bottom w:val="none" w:sz="0" w:space="0" w:color="auto"/>
        <w:right w:val="none" w:sz="0" w:space="0" w:color="auto"/>
      </w:divBdr>
    </w:div>
    <w:div w:id="1780417230">
      <w:bodyDiv w:val="1"/>
      <w:marLeft w:val="0"/>
      <w:marRight w:val="0"/>
      <w:marTop w:val="0"/>
      <w:marBottom w:val="0"/>
      <w:divBdr>
        <w:top w:val="none" w:sz="0" w:space="0" w:color="auto"/>
        <w:left w:val="none" w:sz="0" w:space="0" w:color="auto"/>
        <w:bottom w:val="none" w:sz="0" w:space="0" w:color="auto"/>
        <w:right w:val="none" w:sz="0" w:space="0" w:color="auto"/>
      </w:divBdr>
      <w:divsChild>
        <w:div w:id="1210260838">
          <w:marLeft w:val="547"/>
          <w:marRight w:val="0"/>
          <w:marTop w:val="120"/>
          <w:marBottom w:val="120"/>
          <w:divBdr>
            <w:top w:val="none" w:sz="0" w:space="0" w:color="auto"/>
            <w:left w:val="none" w:sz="0" w:space="0" w:color="auto"/>
            <w:bottom w:val="none" w:sz="0" w:space="0" w:color="auto"/>
            <w:right w:val="none" w:sz="0" w:space="0" w:color="auto"/>
          </w:divBdr>
        </w:div>
      </w:divsChild>
    </w:div>
    <w:div w:id="1833721091">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37732033">
      <w:bodyDiv w:val="1"/>
      <w:marLeft w:val="0"/>
      <w:marRight w:val="0"/>
      <w:marTop w:val="0"/>
      <w:marBottom w:val="0"/>
      <w:divBdr>
        <w:top w:val="none" w:sz="0" w:space="0" w:color="auto"/>
        <w:left w:val="none" w:sz="0" w:space="0" w:color="auto"/>
        <w:bottom w:val="none" w:sz="0" w:space="0" w:color="auto"/>
        <w:right w:val="none" w:sz="0" w:space="0" w:color="auto"/>
      </w:divBdr>
      <w:divsChild>
        <w:div w:id="278411698">
          <w:marLeft w:val="547"/>
          <w:marRight w:val="0"/>
          <w:marTop w:val="120"/>
          <w:marBottom w:val="120"/>
          <w:divBdr>
            <w:top w:val="none" w:sz="0" w:space="0" w:color="auto"/>
            <w:left w:val="none" w:sz="0" w:space="0" w:color="auto"/>
            <w:bottom w:val="none" w:sz="0" w:space="0" w:color="auto"/>
            <w:right w:val="none" w:sz="0" w:space="0" w:color="auto"/>
          </w:divBdr>
        </w:div>
      </w:divsChild>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42823556">
      <w:bodyDiv w:val="1"/>
      <w:marLeft w:val="0"/>
      <w:marRight w:val="0"/>
      <w:marTop w:val="0"/>
      <w:marBottom w:val="0"/>
      <w:divBdr>
        <w:top w:val="none" w:sz="0" w:space="0" w:color="auto"/>
        <w:left w:val="none" w:sz="0" w:space="0" w:color="auto"/>
        <w:bottom w:val="none" w:sz="0" w:space="0" w:color="auto"/>
        <w:right w:val="none" w:sz="0" w:space="0" w:color="auto"/>
      </w:divBdr>
    </w:div>
    <w:div w:id="2053576266">
      <w:bodyDiv w:val="1"/>
      <w:marLeft w:val="0"/>
      <w:marRight w:val="0"/>
      <w:marTop w:val="0"/>
      <w:marBottom w:val="0"/>
      <w:divBdr>
        <w:top w:val="none" w:sz="0" w:space="0" w:color="auto"/>
        <w:left w:val="none" w:sz="0" w:space="0" w:color="auto"/>
        <w:bottom w:val="none" w:sz="0" w:space="0" w:color="auto"/>
        <w:right w:val="none" w:sz="0" w:space="0" w:color="auto"/>
      </w:divBdr>
    </w:div>
    <w:div w:id="2055739369">
      <w:bodyDiv w:val="1"/>
      <w:marLeft w:val="0"/>
      <w:marRight w:val="0"/>
      <w:marTop w:val="0"/>
      <w:marBottom w:val="0"/>
      <w:divBdr>
        <w:top w:val="none" w:sz="0" w:space="0" w:color="auto"/>
        <w:left w:val="none" w:sz="0" w:space="0" w:color="auto"/>
        <w:bottom w:val="none" w:sz="0" w:space="0" w:color="auto"/>
        <w:right w:val="none" w:sz="0" w:space="0" w:color="auto"/>
      </w:divBdr>
    </w:div>
    <w:div w:id="2059471499">
      <w:bodyDiv w:val="1"/>
      <w:marLeft w:val="0"/>
      <w:marRight w:val="0"/>
      <w:marTop w:val="0"/>
      <w:marBottom w:val="0"/>
      <w:divBdr>
        <w:top w:val="none" w:sz="0" w:space="0" w:color="auto"/>
        <w:left w:val="none" w:sz="0" w:space="0" w:color="auto"/>
        <w:bottom w:val="none" w:sz="0" w:space="0" w:color="auto"/>
        <w:right w:val="none" w:sz="0" w:space="0" w:color="auto"/>
      </w:divBdr>
    </w:div>
    <w:div w:id="2068840517">
      <w:bodyDiv w:val="1"/>
      <w:marLeft w:val="0"/>
      <w:marRight w:val="0"/>
      <w:marTop w:val="0"/>
      <w:marBottom w:val="0"/>
      <w:divBdr>
        <w:top w:val="none" w:sz="0" w:space="0" w:color="auto"/>
        <w:left w:val="none" w:sz="0" w:space="0" w:color="auto"/>
        <w:bottom w:val="none" w:sz="0" w:space="0" w:color="auto"/>
        <w:right w:val="none" w:sz="0" w:space="0" w:color="auto"/>
      </w:divBdr>
      <w:divsChild>
        <w:div w:id="1693915668">
          <w:marLeft w:val="547"/>
          <w:marRight w:val="0"/>
          <w:marTop w:val="120"/>
          <w:marBottom w:val="120"/>
          <w:divBdr>
            <w:top w:val="none" w:sz="0" w:space="0" w:color="auto"/>
            <w:left w:val="none" w:sz="0" w:space="0" w:color="auto"/>
            <w:bottom w:val="none" w:sz="0" w:space="0" w:color="auto"/>
            <w:right w:val="none" w:sz="0" w:space="0" w:color="auto"/>
          </w:divBdr>
        </w:div>
      </w:divsChild>
    </w:div>
    <w:div w:id="2113891909">
      <w:bodyDiv w:val="1"/>
      <w:marLeft w:val="0"/>
      <w:marRight w:val="0"/>
      <w:marTop w:val="0"/>
      <w:marBottom w:val="0"/>
      <w:divBdr>
        <w:top w:val="none" w:sz="0" w:space="0" w:color="auto"/>
        <w:left w:val="none" w:sz="0" w:space="0" w:color="auto"/>
        <w:bottom w:val="none" w:sz="0" w:space="0" w:color="auto"/>
        <w:right w:val="none" w:sz="0" w:space="0" w:color="auto"/>
      </w:divBdr>
    </w:div>
    <w:div w:id="213092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949D8-C87D-46BF-9882-9BB213E66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985</Words>
  <Characters>5620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 (Danica)</dc:creator>
  <cp:lastModifiedBy>Huawei</cp:lastModifiedBy>
  <cp:revision>2</cp:revision>
  <dcterms:created xsi:type="dcterms:W3CDTF">2022-11-07T13:46:00Z</dcterms:created>
  <dcterms:modified xsi:type="dcterms:W3CDTF">2022-11-07T13:46:00Z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(3)wDPmq4hjcJoHGdK0zo3yUHGwNsnu0L4G31kI3MVtbcdiM0tPSyGwvMOBx3cr91ZExI5XS1ey
tIT8sU2DiAc2nUhmMOq8gXG308NU25ROqsz7knsm0UejpWdztDxK23by4298amgPlcrcYH1H
T4i9FgTo8BAaSs+j38tM6WQbUv/F3qbO3G9r/Im7K7FmEUcB4G8wziWUr8YRTMRQ9mv4lONg
kRZkWZjKcqEoeF+Yoj</vt:lpwstr>
  </property>
  <property fmtid="{D5CDD505-2E9C-101B-9397-08002B2CF9AE}" pid="3" name="_2015_ms_pID_7253431">
    <vt:lpwstr>7agDcOYC6sBftiNwjvHkv6MlBfyqzI9XcS1meut5Wdvu62fTUBhh2A
OLedIj2AtnHcDRos+eU4AQ2vzZ5aoUCLw7CZ/zvMLKeK9YHE9QkQWG3rmQdcC73k8pJH2gWP
jpi/kpsVoPcuRD8mR+wZAd5vo75jg4kOV8x58VYZn+WXf2Vt5ZFxlFwm6cfX6UNcijdr8+37
JoYA/lFhIYv3ikEtqV5+5o7/0FLg8N/fAhHp</vt:lpwstr>
  </property>
  <property fmtid="{D5CDD505-2E9C-101B-9397-08002B2CF9AE}" pid="4" name="_2015_ms_pID_7253432">
    <vt:lpwstr>RPhswLFa6vOtsz5d9gPlYU0=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1666775727</vt:lpwstr>
  </property>
</Properties>
</file>